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Документ предоставлен </w:t>
      </w:r>
      <w:hyperlink r:id="rId8" w:tooltip="https://www.consultant.ru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КонсультантПлюс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yellow"/>
        </w:rPr>
        <w:t xml:space="preserve">Начало действия редакции - 03.05.2024.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Зарегистрировано в Минюсте России 29 декабря 2023 г. N 76765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МИНИСТЕРСТВО ПРОСВЕЩЕНИЯ РОССИЙСКОЙ ФЕДЕРАЦИИ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N 954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ФЕДЕРАЛЬНАЯ СЛУЖБА ПО НАДЗОРУ В СФЕРЕ ОБРАЗОВАНИЯ И НАУКИ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N 2117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от 18 декабря 2023 года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 УТВЕРЖДЕНИИ ЕДИНОГО РАСПИСАНИЯ И ПРОДОЛЖИТЕЛЬНОСТИ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ПРОВЕДЕНИЯ ОСНОВНОГО ГОСУДАРСТВЕННОГО ЭКЗАМЕНА ПО КАЖДОМУ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УЧЕБНОМУ ПРЕДМЕТУ, ТРЕБОВАНИЙ К ИСПОЛЬЗОВАНИЮ СРЕДСТВ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ОБУЧЕНИЯ И ВОСПИТАНИЯ ПРИ ЕГО ПРОВЕДЕНИИ В 2024 ГОДУ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  <w:t xml:space="preserve">(в ред. </w:t>
            </w:r>
            <w:hyperlink r:id="rId9" w:tooltip="https://login.consultant.ru/link/?req=doc&amp;base=LAW&amp;n=475007&amp;dst=10000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8"/>
                  <w:szCs w:val="28"/>
                </w:rPr>
                <w:t xml:space="preserve">Приказа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  <w:t xml:space="preserve"> Минпросвещения России N 244,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  <w:t xml:space="preserve">Рособрнадзора N 803 от 12.04.2024)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8"/>
                <w:szCs w:val="28"/>
              </w:rPr>
            </w:r>
          </w:p>
        </w:tc>
      </w:tr>
    </w:tbl>
    <w:p>
      <w:pPr>
        <w:ind w:left="0" w:firstLine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 </w:t>
      </w:r>
      <w:hyperlink r:id="rId10" w:tooltip="https://login.consultant.ru/link/?req=doc&amp;base=LAW&amp;n=456588&amp;dst=24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частью 5 статьи 59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Федерального закона от 29 декабря 2012 г. N 273-ФЗ "Об образовании в Российской Федерации", </w:t>
      </w:r>
      <w:hyperlink r:id="rId11" w:tooltip="https://login.consultant.ru/link/?req=doc&amp;base=LAW&amp;n=470436&amp;dst=10001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</w:t>
      </w:r>
      <w:hyperlink r:id="rId12" w:tooltip="https://login.consultant.ru/link/?req=doc&amp;base=LAW&amp;n=470436&amp;dst=1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подпунктом 4.2.25 пункта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3" w:tooltip="https://login.consultant.ru/link/?req=doc&amp;base=LAW&amp;n=458783&amp;dst=1001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</w:t>
      </w:r>
      <w:hyperlink r:id="rId14" w:tooltip="https://login.consultant.ru/link/?req=doc&amp;base=LAW&amp;n=458783&amp;dst=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подпунктом 5.2.7 пункта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Утвердить следующее расписание проведения основного государственного экзамена (далее - ОГЭ) в 2024 году: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1.1. Для лиц, указанных в </w:t>
      </w:r>
      <w:hyperlink r:id="rId15" w:tooltip="https://login.consultant.ru/link/?req=doc&amp;base=LAW&amp;n=447000&amp;dst=10002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пунктах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</w:t>
      </w:r>
      <w:hyperlink r:id="rId16" w:tooltip="https://login.consultant.ru/link/?req=doc&amp;base=LAW&amp;n=447000&amp;dst=10003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73292) (далее - Порядок проведения ГИА):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21 мая (вторник) - иностранные языки (английский, испанский, немецкий, французский);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22 мая (среда) - иностранные языки (английский, испанский, немецкий, французский);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27 мая (понедельник) - биология, информатика, обществознание, химия;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30 мая (четверг) - география, история, физика, химия;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 июня (понедельник) - русский язык;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 июня (четверг) - математика;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10 июня (понедельник) - география, информатика, обществознание;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/>
          <w:iCs/>
          <w:strike w:val="0"/>
          <w:sz w:val="24"/>
          <w:szCs w:val="24"/>
        </w:rPr>
        <w:t xml:space="preserve">(в ред. </w:t>
      </w:r>
      <w:hyperlink r:id="rId17" w:tooltip="https://login.consultant.ru/link/?req=doc&amp;base=LAW&amp;n=475007&amp;dst=100041" w:history="1">
        <w:r>
          <w:rPr>
            <w:rFonts w:ascii="Times New Roman" w:hAnsi="Times New Roman" w:eastAsia="Times New Roman" w:cs="Times New Roman"/>
            <w:b w:val="0"/>
            <w:i/>
            <w:iCs/>
            <w:strike w:val="0"/>
            <w:color w:val="0000ff"/>
            <w:sz w:val="24"/>
            <w:szCs w:val="24"/>
          </w:rPr>
          <w:t xml:space="preserve">Приказа</w:t>
        </w:r>
      </w:hyperlink>
      <w:r>
        <w:rPr>
          <w:rFonts w:ascii="Times New Roman" w:hAnsi="Times New Roman" w:eastAsia="Times New Roman" w:cs="Times New Roman"/>
          <w:b w:val="0"/>
          <w:i/>
          <w:iCs/>
          <w:strike w:val="0"/>
          <w:sz w:val="24"/>
          <w:szCs w:val="24"/>
        </w:rPr>
        <w:t xml:space="preserve"> Минпросвещения России N 244, Рособрнадзора N 803 от 12.04.2024)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 июня (пятница) - биология, информатика, литература, физика.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1.2. Для лиц, указанных в </w:t>
      </w:r>
      <w:hyperlink r:id="rId18" w:tooltip="https://login.consultant.ru/link/?req=doc&amp;base=LAW&amp;n=447000&amp;dst=10027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пунктах 42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</w:t>
      </w:r>
      <w:hyperlink r:id="rId19" w:tooltip="https://login.consultant.ru/link/?req=doc&amp;base=LAW&amp;n=447000&amp;dst=10028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47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</w:t>
      </w:r>
      <w:hyperlink r:id="rId20" w:tooltip="https://login.consultant.ru/link/?req=doc&amp;base=LAW&amp;n=447000&amp;dst=10049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80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Порядка проведения ГИА: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 мая (понедельник) - математика;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 мая (вторник) - информатика, литература, обществознание, химия;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15 мая (среда) - биология, география, иностранные языки (английский, испанский, немецкий, французский), история, физика;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16 мая (четверг) - русский язык;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18 мая (суббота) - по всем учебным предметам;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24 июня (понедельник) - русский язык;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25 июня (вторник) - по всем учебным предметам (кроме русского языка и математики);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26 июня (среда) - по всем учебным предметам (кроме русского языка и математики);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27 июня (четверг) - математика;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 июля (понедельник) - по всем учебным предметам;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 июля (вторник) - по всем учебным предметам;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18 сентября (среда) - русский язык;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19 сентября (четверг) - математика;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 сентября (пятница) - по всем учебным предметам (кроме русского языка и математики);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23 сентября (понедельник) - по всем учебным предметам (кроме русского языка и математики);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24 сентября (вторник) - по всем учебным предметам.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1.3. Для лиц, указанных в </w:t>
      </w:r>
      <w:hyperlink r:id="rId21" w:tooltip="https://login.consultant.ru/link/?req=doc&amp;base=LAW&amp;n=447000&amp;dst=10027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пункте 43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Порядка проведения ГИА: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23 апреля (вторник) - математика;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26 апреля (пятница) - русский язык;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 мая (пятница) - информатика, литература, обществознание, химия;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 мая (вторник) - биология, география, иностранные языки (английский, испанский, немецкий, французский), история, физика.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1.4. Для лиц, указанных в </w:t>
      </w:r>
      <w:hyperlink r:id="rId22" w:tooltip="https://login.consultant.ru/link/?req=doc&amp;base=LAW&amp;n=447000&amp;dst=100496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пункте 81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Порядка проведения ГИА: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 сентября (вторник) - математика;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 сентября (пятница) - русский язык;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10 сентября (вторник) - биология, география, история, физика;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 сентября (пятница) - иностранные языки (английский, испанский, немецкий, французский), информатика, литература, обществознание, химия.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Установить, что: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2.1. ОГЭ по всем учебным предметам начинается в 10.00 по местному времени.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графии, информатике - 2 часа 30 минут (150 минут); по иностранным языкам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2.3. Участники экзаменов используют средства обучения и воспитания для выполнения заданий контрольных измерительных материалов (далее - КИМ) в аудиториях пункта проведения экзаменов.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Допускается использование участниками ОГЭ следующих средств обучения и воспитания по соответствующим учебным предметам: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биологии - линейка, не содержащая справочной информации (далее - линейка),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иностранным языкам - технические средства, обеспечивающие воспроизведение аудиозаписей,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сети "Интернет"; аудиогарнитура для выполнения заданий, предусматривающих устные ответы;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информатике - компьютерная 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литературе -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русскому языку - орфографический словарь, позволяющий устанавливать нормативное написание слов;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химии - непрограммируемый калькулятор; комплект химических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 Признать утратившими силу: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23" w:tooltip="https://login.consultant.ru/link/?req=doc&amp;base=LAW&amp;n=45115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приказ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16 ноября 2022 г. N 990/1144 "Об утверждении единого расписания и продолжительности проведения осно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 Министерством юстиции Российской Федерации 14 декабря 2022 г., регистрационный N 71519);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24" w:tooltip="https://login.consultant.ru/link/?req=doc&amp;base=LAW&amp;n=451090&amp;dst=10002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пункт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 г. N 989/1143 "Об утверждении единого расписания и продол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году", от 16 ноября 2022 г. N 990/1144 "Об утверждении единого расписания и продолжите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 и от 16 ноября 2022 г. N 991/1145 "Об утверждении единого расписания и продолжител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году", утве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ржденных приказом Министерства просвещения Российской Федерации и Федеральной службы по надзору в сфере образования и науки от 27 июня 2023 г. N 483/1233 (зарегистрирован Министерством юстиции Российской Федерации 30 июня 2023 г., регистрационный N 74070).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3474"/>
        <w:gridCol w:w="2445"/>
        <w:gridCol w:w="45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4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Министр просвещения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С.С.КРАВЦОВ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4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0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Руководитель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Федеральной службы по надзору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сфере образования и науки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А.А.МУЗАЕВ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8"/>
                <w:szCs w:val="28"/>
              </w:rPr>
            </w:r>
          </w:p>
        </w:tc>
      </w:tr>
    </w:tbl>
    <w:p>
      <w:pPr>
        <w:ind w:left="0" w:firstLine="0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53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654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5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656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657">
    <w:name w:val="       ConsPlusDocLis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16"/>
    </w:rPr>
  </w:style>
  <w:style w:type="paragraph" w:styleId="658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659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66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661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1119" w:default="1">
    <w:name w:val="Default Paragraph Font"/>
    <w:uiPriority w:val="1"/>
    <w:semiHidden/>
    <w:unhideWhenUsed/>
  </w:style>
  <w:style w:type="numbering" w:styleId="1120" w:default="1">
    <w:name w:val="No List"/>
    <w:uiPriority w:val="99"/>
    <w:semiHidden/>
    <w:unhideWhenUsed/>
  </w:style>
  <w:style w:type="table" w:styleId="11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5007&amp;dst=100007" TargetMode="External"/><Relationship Id="rId10" Type="http://schemas.openxmlformats.org/officeDocument/2006/relationships/hyperlink" Target="https://login.consultant.ru/link/?req=doc&amp;base=LAW&amp;n=456588&amp;dst=245" TargetMode="External"/><Relationship Id="rId11" Type="http://schemas.openxmlformats.org/officeDocument/2006/relationships/hyperlink" Target="https://login.consultant.ru/link/?req=doc&amp;base=LAW&amp;n=470436&amp;dst=100015" TargetMode="External"/><Relationship Id="rId12" Type="http://schemas.openxmlformats.org/officeDocument/2006/relationships/hyperlink" Target="https://login.consultant.ru/link/?req=doc&amp;base=LAW&amp;n=470436&amp;dst=10" TargetMode="External"/><Relationship Id="rId13" Type="http://schemas.openxmlformats.org/officeDocument/2006/relationships/hyperlink" Target="https://login.consultant.ru/link/?req=doc&amp;base=LAW&amp;n=458783&amp;dst=100142" TargetMode="External"/><Relationship Id="rId14" Type="http://schemas.openxmlformats.org/officeDocument/2006/relationships/hyperlink" Target="https://login.consultant.ru/link/?req=doc&amp;base=LAW&amp;n=458783&amp;dst=2" TargetMode="External"/><Relationship Id="rId15" Type="http://schemas.openxmlformats.org/officeDocument/2006/relationships/hyperlink" Target="https://login.consultant.ru/link/?req=doc&amp;base=LAW&amp;n=447000&amp;dst=100023" TargetMode="External"/><Relationship Id="rId16" Type="http://schemas.openxmlformats.org/officeDocument/2006/relationships/hyperlink" Target="https://login.consultant.ru/link/?req=doc&amp;base=LAW&amp;n=447000&amp;dst=100035" TargetMode="External"/><Relationship Id="rId17" Type="http://schemas.openxmlformats.org/officeDocument/2006/relationships/hyperlink" Target="https://login.consultant.ru/link/?req=doc&amp;base=LAW&amp;n=475007&amp;dst=100041" TargetMode="External"/><Relationship Id="rId18" Type="http://schemas.openxmlformats.org/officeDocument/2006/relationships/hyperlink" Target="https://login.consultant.ru/link/?req=doc&amp;base=LAW&amp;n=447000&amp;dst=100275" TargetMode="External"/><Relationship Id="rId19" Type="http://schemas.openxmlformats.org/officeDocument/2006/relationships/hyperlink" Target="https://login.consultant.ru/link/?req=doc&amp;base=LAW&amp;n=447000&amp;dst=100283" TargetMode="External"/><Relationship Id="rId20" Type="http://schemas.openxmlformats.org/officeDocument/2006/relationships/hyperlink" Target="https://login.consultant.ru/link/?req=doc&amp;base=LAW&amp;n=447000&amp;dst=100492" TargetMode="External"/><Relationship Id="rId21" Type="http://schemas.openxmlformats.org/officeDocument/2006/relationships/hyperlink" Target="https://login.consultant.ru/link/?req=doc&amp;base=LAW&amp;n=447000&amp;dst=100276" TargetMode="External"/><Relationship Id="rId22" Type="http://schemas.openxmlformats.org/officeDocument/2006/relationships/hyperlink" Target="https://login.consultant.ru/link/?req=doc&amp;base=LAW&amp;n=447000&amp;dst=100496" TargetMode="External"/><Relationship Id="rId23" Type="http://schemas.openxmlformats.org/officeDocument/2006/relationships/hyperlink" Target="https://login.consultant.ru/link/?req=doc&amp;base=LAW&amp;n=451154" TargetMode="External"/><Relationship Id="rId24" Type="http://schemas.openxmlformats.org/officeDocument/2006/relationships/hyperlink" Target="https://login.consultant.ru/link/?req=doc&amp;base=LAW&amp;n=451090&amp;dst=1000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954, Рособрнадзора N 2117 от 18.12.2023(ред. от 12.04.2024)&amp;quot;Об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году&amp;quot;(Зарегистрировано в Минюсте России 29.12.2023 N 76765)</dc:title>
  <dc:creator/>
  <cp:revision>1</cp:revision>
  <dcterms:modified xsi:type="dcterms:W3CDTF">2024-04-24T02:25:22Z</dcterms:modified>
</cp:coreProperties>
</file>