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FD" w:rsidRPr="002560BC" w:rsidRDefault="00682AFD" w:rsidP="002560B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5160"/>
          <w:sz w:val="28"/>
          <w:szCs w:val="28"/>
          <w:lang w:eastAsia="ru-RU"/>
        </w:rPr>
      </w:pPr>
      <w:bookmarkStart w:id="0" w:name="_GoBack"/>
      <w:bookmarkEnd w:id="0"/>
      <w:r w:rsidRPr="002560BC">
        <w:rPr>
          <w:rFonts w:ascii="Times New Roman" w:eastAsia="Times New Roman" w:hAnsi="Times New Roman" w:cs="Times New Roman"/>
          <w:b/>
          <w:bCs/>
          <w:color w:val="4D5160"/>
          <w:sz w:val="28"/>
          <w:szCs w:val="28"/>
          <w:lang w:eastAsia="ru-RU"/>
        </w:rPr>
        <w:t>10 смена лагерь «Штормовой»</w:t>
      </w:r>
    </w:p>
    <w:p w:rsidR="00682AFD" w:rsidRPr="002560BC" w:rsidRDefault="00682AFD" w:rsidP="002560BC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</w:pPr>
      <w:proofErr w:type="gramStart"/>
      <w:r w:rsidRPr="002560BC">
        <w:rPr>
          <w:rFonts w:ascii="Times New Roman" w:eastAsia="Times New Roman" w:hAnsi="Times New Roman" w:cs="Times New Roman"/>
          <w:b/>
          <w:bCs/>
          <w:color w:val="4D5160"/>
          <w:sz w:val="28"/>
          <w:szCs w:val="28"/>
          <w:lang w:eastAsia="ru-RU"/>
        </w:rPr>
        <w:t>Программа</w:t>
      </w:r>
      <w:r w:rsidRPr="002560BC">
        <w:rPr>
          <w:rFonts w:ascii="Times New Roman" w:eastAsia="Times New Roman" w:hAnsi="Times New Roman" w:cs="Times New Roman"/>
          <w:b/>
          <w:bCs/>
          <w:color w:val="4D5160"/>
          <w:sz w:val="28"/>
          <w:szCs w:val="28"/>
          <w:lang w:eastAsia="ru-RU"/>
        </w:rPr>
        <w:br/>
        <w:t>«</w:t>
      </w:r>
      <w:proofErr w:type="gramEnd"/>
      <w:r w:rsidRPr="002560BC">
        <w:rPr>
          <w:rFonts w:ascii="Times New Roman" w:eastAsia="Times New Roman" w:hAnsi="Times New Roman" w:cs="Times New Roman"/>
          <w:b/>
          <w:bCs/>
          <w:color w:val="4D5160"/>
          <w:sz w:val="28"/>
          <w:szCs w:val="28"/>
          <w:lang w:eastAsia="ru-RU"/>
        </w:rPr>
        <w:t>ВСЕРОССИЙСКИЕ СПОРТИВНЫЕ СОРЕВНОВАНИЯ ШКОЛЬНИКОВ</w:t>
      </w:r>
      <w:r w:rsidRPr="002560BC">
        <w:rPr>
          <w:rFonts w:ascii="Times New Roman" w:eastAsia="Times New Roman" w:hAnsi="Times New Roman" w:cs="Times New Roman"/>
          <w:b/>
          <w:bCs/>
          <w:color w:val="4D5160"/>
          <w:sz w:val="28"/>
          <w:szCs w:val="28"/>
          <w:lang w:eastAsia="ru-RU"/>
        </w:rPr>
        <w:br/>
        <w:t>«ПРЕЗИДЕНТСКИЕ СОСТЯЗАНИЯ»</w:t>
      </w:r>
    </w:p>
    <w:p w:rsidR="00682AFD" w:rsidRPr="002560BC" w:rsidRDefault="00682AFD" w:rsidP="002560B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</w:pPr>
      <w:r w:rsidRPr="002560BC">
        <w:rPr>
          <w:rFonts w:ascii="Times New Roman" w:eastAsia="Times New Roman" w:hAnsi="Times New Roman" w:cs="Times New Roman"/>
          <w:b/>
          <w:bCs/>
          <w:color w:val="4D5160"/>
          <w:sz w:val="28"/>
          <w:szCs w:val="28"/>
          <w:lang w:eastAsia="ru-RU"/>
        </w:rPr>
        <w:t>Организаторы</w:t>
      </w:r>
      <w:r w:rsidRPr="002560BC"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  <w:t>: Министерство просвещения Российской Федерации, Министерство спорта Российской Федерации, Федеральное государственное бюджетное учреждение «Федеральный центр организационно-методического обеспечения физического воспитания», Федеральное государственное автономное учреждение «Федеральная дирекция организации и проведения спортивных и физкультурных мероприятий», Общероссийская общественно-государственная детско-юношеская организация «Российское движение школьников», детские лагеря «Дозорный», «Олимпийская деревня», «Олимпийский», «Солнечный», «Стремительный», «Штормовой».</w:t>
      </w:r>
    </w:p>
    <w:p w:rsidR="00682AFD" w:rsidRPr="002560BC" w:rsidRDefault="00682AFD" w:rsidP="002560B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</w:pPr>
      <w:r w:rsidRPr="002560BC">
        <w:rPr>
          <w:rFonts w:ascii="Times New Roman" w:eastAsia="Times New Roman" w:hAnsi="Times New Roman" w:cs="Times New Roman"/>
          <w:b/>
          <w:bCs/>
          <w:color w:val="4D5160"/>
          <w:sz w:val="28"/>
          <w:szCs w:val="28"/>
          <w:lang w:eastAsia="ru-RU"/>
        </w:rPr>
        <w:t>Категория участников программы</w:t>
      </w:r>
      <w:r w:rsidRPr="002560BC"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  <w:t>: возраст участников Президентских состязаний будет определен по результатам жеребьевки в марте 2022 года.</w:t>
      </w:r>
    </w:p>
    <w:p w:rsidR="00682AFD" w:rsidRPr="002560BC" w:rsidRDefault="00682AFD" w:rsidP="002560B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</w:pPr>
      <w:r w:rsidRPr="002560BC">
        <w:rPr>
          <w:rFonts w:ascii="Times New Roman" w:eastAsia="Times New Roman" w:hAnsi="Times New Roman" w:cs="Times New Roman"/>
          <w:b/>
          <w:bCs/>
          <w:color w:val="4D5160"/>
          <w:sz w:val="28"/>
          <w:szCs w:val="28"/>
          <w:lang w:eastAsia="ru-RU"/>
        </w:rPr>
        <w:t>Содержание программы</w:t>
      </w:r>
    </w:p>
    <w:p w:rsidR="00682AFD" w:rsidRPr="002560BC" w:rsidRDefault="00682AFD" w:rsidP="002560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</w:pPr>
      <w:r w:rsidRPr="002560BC"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  <w:t>Программа реализуется в соответствии с Указом Президента Российской Федерации от 30 июля 2010 г., № 948 «О проведении всероссийских спортивных соревнований (игр) школьников», в соответствии с перечнем поручений Президента Российской Федерации по итогам заседания Совета по развитию физической культуры и спорта при Президенте Российской Федерации № Пр-2397 от 10 октября 2019 года.</w:t>
      </w:r>
    </w:p>
    <w:p w:rsidR="00682AFD" w:rsidRPr="002560BC" w:rsidRDefault="00682AFD" w:rsidP="002560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</w:pPr>
      <w:r w:rsidRPr="002560BC"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  <w:t>Программа направлена на становление гражданской и патриотической позиции обучающихся, формирование позитивных жизненных установок, пропаганду физической культуры и спорта, определение лучших команд городских и сельских общеобразовательных организаций, определение уровня физической подготовленности обучающихся, пропаганду и продвижение русского языка и русской культуры, культуры народов России в странах СНГ, знакомство с культурой и традициями стран СНГ.</w:t>
      </w:r>
    </w:p>
    <w:p w:rsidR="00682AFD" w:rsidRPr="002560BC" w:rsidRDefault="00682AFD" w:rsidP="002560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</w:pPr>
      <w:r w:rsidRPr="002560BC"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  <w:t>Программа Президентских состязаний будет размещена на сайте после утверждения Положения о Всероссийских спортивных соревнованиях школьников «Президентские состязания» 2021/2022 учебного года.</w:t>
      </w:r>
    </w:p>
    <w:p w:rsidR="00682AFD" w:rsidRPr="002560BC" w:rsidRDefault="00682AFD" w:rsidP="002560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</w:pPr>
      <w:r w:rsidRPr="002560BC">
        <w:rPr>
          <w:rFonts w:ascii="Times New Roman" w:eastAsia="Times New Roman" w:hAnsi="Times New Roman" w:cs="Times New Roman"/>
          <w:color w:val="4D5160"/>
          <w:sz w:val="28"/>
          <w:szCs w:val="28"/>
          <w:lang w:eastAsia="ru-RU"/>
        </w:rPr>
        <w:t>В свободное от соревнований время юные спортсмены примут участие в образовательной программе детского лагеря.</w:t>
      </w:r>
    </w:p>
    <w:sectPr w:rsidR="00682AFD" w:rsidRPr="0025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41"/>
    <w:rsid w:val="00197DC1"/>
    <w:rsid w:val="002560BC"/>
    <w:rsid w:val="002D7F20"/>
    <w:rsid w:val="00682AFD"/>
    <w:rsid w:val="00885741"/>
    <w:rsid w:val="00AF505E"/>
    <w:rsid w:val="00C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ECE3-811F-4486-974B-A646D6AC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2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2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8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Скударнова</dc:creator>
  <cp:keywords/>
  <dc:description/>
  <cp:lastModifiedBy>Бабайцева Елена Викторовна</cp:lastModifiedBy>
  <cp:revision>6</cp:revision>
  <dcterms:created xsi:type="dcterms:W3CDTF">2022-02-18T07:33:00Z</dcterms:created>
  <dcterms:modified xsi:type="dcterms:W3CDTF">2022-02-22T03:51:00Z</dcterms:modified>
</cp:coreProperties>
</file>