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37" w:rsidRDefault="006C68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6837" w:rsidRDefault="006C6837">
      <w:pPr>
        <w:pStyle w:val="ConsPlusNormal"/>
        <w:jc w:val="both"/>
        <w:outlineLvl w:val="0"/>
      </w:pPr>
    </w:p>
    <w:p w:rsidR="006C6837" w:rsidRDefault="006C6837">
      <w:pPr>
        <w:pStyle w:val="ConsPlusTitle"/>
        <w:jc w:val="center"/>
        <w:outlineLvl w:val="0"/>
      </w:pPr>
      <w:r>
        <w:t>КОМИТЕТ ОБРАЗОВАНИЯ ЕВРЕЙСКОЙ АВТОНОМНОЙ ОБЛАСТИ</w:t>
      </w:r>
    </w:p>
    <w:p w:rsidR="006C6837" w:rsidRDefault="006C6837">
      <w:pPr>
        <w:pStyle w:val="ConsPlusTitle"/>
        <w:jc w:val="center"/>
      </w:pPr>
    </w:p>
    <w:p w:rsidR="006C6837" w:rsidRDefault="006C6837">
      <w:pPr>
        <w:pStyle w:val="ConsPlusTitle"/>
        <w:jc w:val="center"/>
      </w:pPr>
      <w:r>
        <w:t>ПРИКАЗ</w:t>
      </w:r>
    </w:p>
    <w:p w:rsidR="006C6837" w:rsidRDefault="006C6837">
      <w:pPr>
        <w:pStyle w:val="ConsPlusTitle"/>
        <w:jc w:val="center"/>
      </w:pPr>
      <w:r>
        <w:t>от 24 сентября 2019 г. N 417</w:t>
      </w:r>
    </w:p>
    <w:p w:rsidR="006C6837" w:rsidRDefault="006C6837">
      <w:pPr>
        <w:pStyle w:val="ConsPlusTitle"/>
        <w:jc w:val="center"/>
      </w:pPr>
    </w:p>
    <w:p w:rsidR="006C6837" w:rsidRDefault="006C6837">
      <w:pPr>
        <w:pStyle w:val="ConsPlusTitle"/>
        <w:jc w:val="center"/>
      </w:pPr>
      <w:r>
        <w:t>О СОЗДАНИИ ВЕДОМСТВЕННОГО ПРОЕКТНОГО ОФИСА КОМИТЕТА</w:t>
      </w:r>
    </w:p>
    <w:p w:rsidR="006C6837" w:rsidRDefault="006C6837">
      <w:pPr>
        <w:pStyle w:val="ConsPlusTitle"/>
        <w:jc w:val="center"/>
      </w:pPr>
      <w:r>
        <w:t>ОБРАЗОВАНИЯ ЕВРЕЙСКОЙ АВТОНОМНОЙ ОБЛАСТИ</w:t>
      </w:r>
    </w:p>
    <w:p w:rsidR="006C6837" w:rsidRDefault="006C6837">
      <w:pPr>
        <w:pStyle w:val="ConsPlusNormal"/>
        <w:jc w:val="both"/>
      </w:pPr>
    </w:p>
    <w:p w:rsidR="006C6837" w:rsidRDefault="006C6837">
      <w:pPr>
        <w:pStyle w:val="ConsPlusNormal"/>
        <w:ind w:firstLine="540"/>
        <w:jc w:val="both"/>
      </w:pPr>
      <w:r>
        <w:t xml:space="preserve">В целях реализации на территории Еврейской автономной области национального </w:t>
      </w:r>
      <w:hyperlink r:id="rId5" w:history="1">
        <w:r>
          <w:rPr>
            <w:color w:val="0000FF"/>
          </w:rPr>
          <w:t>проекта</w:t>
        </w:r>
      </w:hyperlink>
      <w:r>
        <w:t xml:space="preserve"> "Образование", утвержденного Протоколом президиума Совета при Президенте Российской Федерации по стратегическому развитию и национальным проектам от 24 декабря 2018 г. N 16, 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Еврейской автономной области от 15.02.2019 N 49-рп "Об организации проектной деятельности в правительстве Еврейской автономной области"</w:t>
      </w:r>
    </w:p>
    <w:p w:rsidR="006C6837" w:rsidRDefault="006C6837">
      <w:pPr>
        <w:pStyle w:val="ConsPlusNormal"/>
        <w:jc w:val="both"/>
      </w:pPr>
    </w:p>
    <w:p w:rsidR="006C6837" w:rsidRDefault="006C6837">
      <w:pPr>
        <w:pStyle w:val="ConsPlusNormal"/>
      </w:pPr>
      <w:r>
        <w:t>ПРИКАЗЫВАЮ:</w:t>
      </w:r>
    </w:p>
    <w:p w:rsidR="006C6837" w:rsidRDefault="006C6837">
      <w:pPr>
        <w:pStyle w:val="ConsPlusNormal"/>
        <w:jc w:val="both"/>
      </w:pPr>
    </w:p>
    <w:p w:rsidR="006C6837" w:rsidRDefault="006C6837">
      <w:pPr>
        <w:pStyle w:val="ConsPlusNormal"/>
        <w:ind w:firstLine="540"/>
        <w:jc w:val="both"/>
      </w:pPr>
      <w:r>
        <w:t>1. Создать ведомственный проектный офис комитета образования Еврейской автономной области.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ведомственном проектном офисе комитета образования Еврейской автономной области согласно приложению.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подписания.</w:t>
      </w:r>
    </w:p>
    <w:p w:rsidR="006C6837" w:rsidRDefault="006C6837">
      <w:pPr>
        <w:pStyle w:val="ConsPlusNormal"/>
        <w:jc w:val="both"/>
      </w:pPr>
    </w:p>
    <w:p w:rsidR="006C6837" w:rsidRDefault="006C6837">
      <w:pPr>
        <w:pStyle w:val="ConsPlusNormal"/>
        <w:jc w:val="right"/>
      </w:pPr>
      <w:r>
        <w:t>Председатель комитета</w:t>
      </w:r>
    </w:p>
    <w:p w:rsidR="006C6837" w:rsidRDefault="006C6837">
      <w:pPr>
        <w:pStyle w:val="ConsPlusNormal"/>
        <w:jc w:val="right"/>
      </w:pPr>
      <w:r>
        <w:t>Т.М.ПЧЕЛКИНА</w:t>
      </w:r>
    </w:p>
    <w:p w:rsidR="006C6837" w:rsidRDefault="006C6837">
      <w:pPr>
        <w:pStyle w:val="ConsPlusNormal"/>
        <w:jc w:val="both"/>
      </w:pPr>
    </w:p>
    <w:p w:rsidR="006C6837" w:rsidRDefault="006C6837">
      <w:pPr>
        <w:pStyle w:val="ConsPlusNormal"/>
        <w:jc w:val="both"/>
      </w:pPr>
    </w:p>
    <w:p w:rsidR="006C6837" w:rsidRDefault="006C6837">
      <w:pPr>
        <w:pStyle w:val="ConsPlusNormal"/>
        <w:jc w:val="both"/>
      </w:pPr>
    </w:p>
    <w:p w:rsidR="006C6837" w:rsidRDefault="006C6837">
      <w:pPr>
        <w:pStyle w:val="ConsPlusNormal"/>
        <w:jc w:val="both"/>
      </w:pPr>
    </w:p>
    <w:p w:rsidR="006C6837" w:rsidRDefault="006C6837">
      <w:pPr>
        <w:pStyle w:val="ConsPlusNormal"/>
        <w:jc w:val="both"/>
      </w:pPr>
    </w:p>
    <w:p w:rsidR="006C6837" w:rsidRDefault="006C6837">
      <w:pPr>
        <w:pStyle w:val="ConsPlusNormal"/>
        <w:jc w:val="right"/>
        <w:outlineLvl w:val="0"/>
      </w:pPr>
      <w:r>
        <w:t>Приложение</w:t>
      </w:r>
    </w:p>
    <w:p w:rsidR="006C6837" w:rsidRDefault="006C6837">
      <w:pPr>
        <w:pStyle w:val="ConsPlusNormal"/>
        <w:jc w:val="right"/>
      </w:pPr>
      <w:r>
        <w:t>к приказу комитета образования</w:t>
      </w:r>
    </w:p>
    <w:p w:rsidR="006C6837" w:rsidRDefault="006C6837">
      <w:pPr>
        <w:pStyle w:val="ConsPlusNormal"/>
        <w:jc w:val="right"/>
      </w:pPr>
      <w:r>
        <w:t>Еврейской автономной области</w:t>
      </w:r>
    </w:p>
    <w:p w:rsidR="006C6837" w:rsidRDefault="006C6837">
      <w:pPr>
        <w:pStyle w:val="ConsPlusNormal"/>
        <w:jc w:val="right"/>
      </w:pPr>
      <w:r>
        <w:t>от 24.09.2019 N 417</w:t>
      </w:r>
    </w:p>
    <w:p w:rsidR="006C6837" w:rsidRDefault="006C6837">
      <w:pPr>
        <w:pStyle w:val="ConsPlusNormal"/>
        <w:jc w:val="both"/>
      </w:pPr>
    </w:p>
    <w:p w:rsidR="006C6837" w:rsidRDefault="006C6837">
      <w:pPr>
        <w:pStyle w:val="ConsPlusTitle"/>
        <w:jc w:val="center"/>
      </w:pPr>
      <w:bookmarkStart w:id="0" w:name="P30"/>
      <w:bookmarkEnd w:id="0"/>
      <w:r>
        <w:t>ПОЛОЖЕНИЕ</w:t>
      </w:r>
    </w:p>
    <w:p w:rsidR="006C6837" w:rsidRDefault="006C6837">
      <w:pPr>
        <w:pStyle w:val="ConsPlusTitle"/>
        <w:jc w:val="center"/>
      </w:pPr>
      <w:r>
        <w:t>О ВЕДОМСТВЕННОМ ПРОЕКТНОМ ОФИСЕ КОМИТЕТА</w:t>
      </w:r>
    </w:p>
    <w:p w:rsidR="006C6837" w:rsidRDefault="006C6837">
      <w:pPr>
        <w:pStyle w:val="ConsPlusTitle"/>
        <w:jc w:val="center"/>
      </w:pPr>
      <w:r>
        <w:t>ОБРАЗОВАНИЯ ЕВРЕЙСКОЙ АВТОНОМНОЙ ОБЛАСТИ</w:t>
      </w:r>
    </w:p>
    <w:p w:rsidR="006C6837" w:rsidRDefault="006C6837">
      <w:pPr>
        <w:pStyle w:val="ConsPlusNormal"/>
        <w:jc w:val="both"/>
      </w:pPr>
    </w:p>
    <w:p w:rsidR="006C6837" w:rsidRDefault="006C6837">
      <w:pPr>
        <w:pStyle w:val="ConsPlusNormal"/>
        <w:ind w:firstLine="540"/>
        <w:jc w:val="both"/>
      </w:pPr>
      <w:r>
        <w:t xml:space="preserve">1. Ведомственный проектный офис комитета образования Еврейской автономной области (далее - ведомственный проектный офис) создан в целях эффективного управления региональными проектами в рамках реализации на территории Еврейской автономной области федеральных проектов национального </w:t>
      </w:r>
      <w:hyperlink r:id="rId7" w:history="1">
        <w:r>
          <w:rPr>
            <w:color w:val="0000FF"/>
          </w:rPr>
          <w:t>проекта</w:t>
        </w:r>
      </w:hyperlink>
      <w:r>
        <w:t xml:space="preserve"> "Образование", утвержденного Протоколом президиума Совета при Президенте Российской Федерации по стратегическому развитию и национальным проектам от 24.12.2018 N 16.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 xml:space="preserve">2. Ведомственный проектный офис в своей работе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нормативными правовыми актами Президента Российской Федерации, Правительства Российской Федерации, Министерства просвещения Российской </w:t>
      </w:r>
      <w:r>
        <w:lastRenderedPageBreak/>
        <w:t>Федерации, законами, иными нормативными правовыми актами Еврейской автономной области, а также настоящим Положением.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>3. Для достижения поставленных целей ведомственный проектный офис взаимодействует с федеральным проектным офисом, проектным комитетом по реализации на территории Еврейской автономной области (далее - область) региональных проектов национального проекта "Образование", общественно-деловым советом, органами местного самоуправления, общественными организациями области.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>4. Ведомственный проектный офис формируется из числа сотрудников комитета образования Еврейской автономной области (далее - Комитет), сотрудников учреждений, в отношении которых Комитет осуществляет функции и полномочия учредителя (далее - подведомственные учреждения).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>5. В состав ведомственного проектного офиса входят: руководитель ведомственного проектного офиса, заместитель руководителя ведомственного проектного офиса и исполнители. Состав ведомственного проектного офиса утверждается приказом Комитета.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>6. Основными задачами ведомственного проектного офиса являются: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 xml:space="preserve">- разработка и внедрение инструктивной и методической документации, связанной с реализацией на территории области </w:t>
      </w:r>
      <w:proofErr w:type="gramStart"/>
      <w:r>
        <w:t>мероприятий</w:t>
      </w:r>
      <w:proofErr w:type="gramEnd"/>
      <w:r>
        <w:t xml:space="preserve"> соответствующих национальных, федеральных и региональных проектов, а также поступивших проектных предложений;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>- выработка согласованных подходов по реализации в области региональных проектов в рамках национального проекта "Образование";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>- сбор, анализ и обобщение информации о реализации на территории области региональных проектов национального проекта "Образование";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>- проведение мониторинга основных параметров и целевых показателей реализации на территории области региональных проектов национального проекта "Образование";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>- планирование и контроль деятельности лиц, ответственных за разработку и реализацию региональных проектов национального проекта "Образование";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>- осуществление контроля за ходом исполнения региональных проектов, направленных на достижение целей, показателей и результатов, выполнение задач федеральных проектов национального проекта "Образование", рассмотрение информации и подготовка отчетов о реализации региональных проектов;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>- обеспечение информационной открытости мероприятий по реализации на территории области региональных проектов национального проекта "Образование";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>- представление в федеральный проектный офис, региональный проектный комитет по реализации на территории области региональных проектов национального проекта "Образование", а также заинтересованные органы исполнительной власти предложений по вопросам реализации региональных проектов.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>7. Основные функции ведомственного проектного офиса: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>- осуществляет мониторинг реализации региональных проектов, входящих в состав национальных и федеральных проектов, и ведомственных проектов;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>- анализирует информацию, содержащуюся в отчете по региональному проекту, на предмет ее достоверности, актуальности и полноты;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lastRenderedPageBreak/>
        <w:t>- осуществляет проверку и свод информации о реализации региональных проектов, направленных на достижение целей, показателей и результатов, выполнение задач федеральных проектов, участниками региональных проектов;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>- обеспечивает методическое сопровождение проектной деятельности в Комитете и подведомственных учреждениях;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>- инициирует при необходимости рассмотрение вопросов реализации региональных проектов на заседаниях проектного комитета области по реализации на территории области национального проекта "Образование", а также может направлять предложения в части организации реализации региональных проектов в областные органы исполнительной власти;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>- обеспечивает учет участников региональных проектов, а также учет их уровня занятости в соответствующих проектах;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>- выполняет иные функции, предусмотренные Положением и иными нормативными правовыми актами в сфере проектной деятельности.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>8. Для выполнения возложенных задач и функций ведомственный проектный офис имеет право: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>- запрашивать необходимые справочно-информационные материалы по вопросам, связанным с деятельностью ведомственного проектного офиса в органах исполнительной власти области, их структурных подразделениях, органах местного самоуправления муниципальных образований и организаций области, за исключением сведений, носящих конфиденциальный характер;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>- участвовать в совещаниях и иных мероприятиях, на которых рассматриваются вопросы, находящиеся в компетенции ведомственного проектного офиса;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>- возглавлять и участвовать в деятельности рабочих групп по реализации проектов;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>- принимать в пределах своей компетенции решения, а также осуществлять контроль исполнения этих решений;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>- разрабатывать нормативные и инструктивные документы для участников проектной деятельности.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>9. Ведомственный проектный офис курирует назначенный губернатором области руководитель регионального проекта.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>10. Организационной формой работы ведомственного проектного офиса являются заседания, которые проводятся по мере необходимости.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>Заседание ведомственного проектного офиса считается правомочным, если на нем присутствует не менее половины от общего числа членов ведомственного проектного офиса.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>11. Решения ведомственного проектного офиса принимаются открытым голосованием простым большинством голосов присутствующих на заседании членов проектного офиса. При равенстве голосов решающим является голос председательствующего на заседании руководителя ведомственного проектного офиса, а в случае его отсутствия - заместителя руководителя ведомственного проектного офиса. Решение ведомственного проектного офиса излагается в письменной форме и оформляется протоколом.</w:t>
      </w:r>
    </w:p>
    <w:p w:rsidR="006C6837" w:rsidRDefault="006C6837">
      <w:pPr>
        <w:pStyle w:val="ConsPlusNormal"/>
        <w:spacing w:before="220"/>
        <w:ind w:firstLine="540"/>
        <w:jc w:val="both"/>
      </w:pPr>
      <w:r>
        <w:t xml:space="preserve">13. Копии протокола заседания ведомственного проектного офиса в течение пяти рабочих дней с даты его подписания направляются членам ведомственного проектного офиса, а также иным </w:t>
      </w:r>
      <w:r>
        <w:lastRenderedPageBreak/>
        <w:t>заинтересованным должностным лицам.</w:t>
      </w:r>
    </w:p>
    <w:p w:rsidR="006C6837" w:rsidRDefault="006C6837">
      <w:pPr>
        <w:pStyle w:val="ConsPlusNormal"/>
        <w:jc w:val="both"/>
      </w:pPr>
    </w:p>
    <w:p w:rsidR="006C6837" w:rsidRDefault="006C6837">
      <w:pPr>
        <w:pStyle w:val="ConsPlusNormal"/>
        <w:jc w:val="both"/>
      </w:pPr>
    </w:p>
    <w:p w:rsidR="006C6837" w:rsidRDefault="006C6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0E9B" w:rsidRDefault="00700E9B">
      <w:bookmarkStart w:id="1" w:name="_GoBack"/>
      <w:bookmarkEnd w:id="1"/>
    </w:p>
    <w:sectPr w:rsidR="00700E9B" w:rsidSect="00AA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37"/>
    <w:rsid w:val="006C6837"/>
    <w:rsid w:val="0070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091B5-440E-4FA0-A522-9F5C871D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6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F7B38C18A41F86E868D15FB88CC2781DE760A4C1C856ABB05ED1FF2C6DB70EA68A16318AB533298F8A38f8f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F7B38C18A41F86E868D15FB88CC2781CEE6EA2CA9601A9E10BDFFA243DED1EA2C3423C95B52F378F94388BCDf4f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F7B38C18A41F86E868CF52AEE0987719E439ACCC9E0CFFBA5484A77334E749F78C4360D0E03C368D943A89D146F433f4fDH" TargetMode="External"/><Relationship Id="rId5" Type="http://schemas.openxmlformats.org/officeDocument/2006/relationships/hyperlink" Target="consultantplus://offline/ref=6EF7B38C18A41F86E868D15FB88CC2781CEE6EA2CA9601A9E10BDFFA243DED1EA2C3423C95B52F378F94388BCDf4f4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Дерябина Ирина Николаевна</dc:creator>
  <cp:keywords/>
  <dc:description/>
  <cp:lastModifiedBy>Дерябина Ирина Николаевна</cp:lastModifiedBy>
  <cp:revision>1</cp:revision>
  <dcterms:created xsi:type="dcterms:W3CDTF">2020-02-10T07:31:00Z</dcterms:created>
  <dcterms:modified xsi:type="dcterms:W3CDTF">2020-02-10T07:31:00Z</dcterms:modified>
</cp:coreProperties>
</file>