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015" cy="71564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80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45pt;height:56.3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</w:t>
      </w:r>
      <w:r>
        <w:rPr>
          <w:sz w:val="28"/>
          <w:szCs w:val="28"/>
        </w:rPr>
      </w:r>
    </w:p>
    <w:p>
      <w:pPr>
        <w:pStyle w:val="86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Еврейской автономной области</w:t>
      </w:r>
      <w:r>
        <w:rPr>
          <w:cap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№ _______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Биробиджан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признании безнадежной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47.2, статьей 160.1 Бюджетного коде</w:t>
      </w:r>
      <w:r>
        <w:rPr>
          <w:rFonts w:ascii="Times New Roman" w:hAnsi="Times New Roman" w:cs="Times New Roman"/>
          <w:sz w:val="28"/>
          <w:szCs w:val="28"/>
        </w:rPr>
        <w:t xml:space="preserve">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КАЗЫВАЮ: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Еврейской автономной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комиссии по подготовке решений о признании безнадежной к взысканию задолженности по платежам в бюджет Еврейской автономной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прилагаемый состав комиссии по подготовке решений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бюджет Еврейской автономной области.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приказ комитета образования Еврейской автономной области от 12.08.2016 № 455 «Об утверждении порядка принятия решения о признании безнадежной к взысканию задолженности по платежам в бюджеты бюджетной системы Российской Федерации».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приказа оставляю за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Настоящий приказ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Н.Н. Соловченкова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headerReference w:type="default" r:id="rId8"/>
          <w:headerReference w:type="first" r:id="rId9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орядок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принятия решений о признании безнадежной к взысканию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задолженности по платежам в бюджет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порядок принятия решений о признании безнадежной к взысканию задолженности по платежам в бюджет Еврейской автономной области (далее – Порядок) определяет правила и проц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едуру признания задолженности по денежным обязательствам юридических и физических лиц, являющимся неналоговыми доходами областного бюджета, главным администратором которых является департамент образования Еврейской автономной области (далее – департамент).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Данный порядок разработан в соотве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тствии со статьей 47.2, статьей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160.1 Бюджетного кодекса Российской Федерации, Постановлением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бюджеты бюджетной системы Российской Федерации» и распространяется на возникшие задолженности по административным правонарушениям (штрафам), налагаемым мировыми судьями Еврейской автономной области, по которым главным администратором является департамент.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Платежи в бюджет, не уплаченные в установленный срок (задолженность по платежам в бюджет), признаются безнадежными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взысканию в случае: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признания банкротом индивидуального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едпринимателя - плательщика платежей в бюджет в соответствии с Федеральным законом от 26 октября 2002 г.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признания банкротом гражданина, не являющегося индивидуальным предпринимате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лем, в соответствии с Федеральным законом от 26 октября 2002 г.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ликвидации организации - плательщика платежей в бюджет - в части задолжен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ента по основанию, предусмотренному пунктом 3 или 4 части 1 статьи 46 Федерального закона от 2 октября 2007 г.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судом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г. №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г. № 129-ФЗ «О государственно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В 2024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оду признается безнадежной к взысканию и подлежит списанию задолженность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учитываемая на дату принятия администратором доходов бюджета в соответствии с настоящим пунктом решения о признании безнадежной к взысканию задолженности. Исполни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тельные документы о взыскании задолженности, указанной в данном пункте, подлежат отмене,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Для рассмотрения вопроса о признании безнадежной к взысканию задолженности по платежам в бюджет Еврейской автономной области (далее - область) необходимо представить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выписку из отчетности департамента об учитываемых суммах задолженности по уплате платежей в бюджет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справку департамента о принятых мерах по обеспечению взыскания задолженности по платежам в бюджет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документы, подтверждающие случаи признания безнадежной к взысканию задолженности по платежам в бюджет области, в том числе: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документ, свидетельствующий о смерти физического лица - плательщика платежей в бюджет или подтверждающий факт объявления его умершим;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ента по основанию, предусмотренному пунктом 3 или 4 части 1 статьи 46 Федерального закона от 2 октября 2007 г.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судебный акт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бюджет области принимает постоянно действующая комиссия департамента образования Еврейской авто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номной области по подготовке решений о признании безнадежной к взысканию задолженности по платежам в бюджет Еврейской автономной области (далее - Комиссия) на основании документов, предусмотренных п. 5, и оформляется актом, содержащим следующую информацию: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полное наименование организации (фамилия, имя, отчество физического лица);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идентификационный номер налогоплательщика, основной государственный регистрационный номер, код причины постановки на учет налогоплательщика - организации (идентификационный номер налогоплательщика - физического лица (при наличии));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сведения о платеже, по которому возникла задолженность;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сумма задолженности по платежам в бюджеты бюджетной системы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сумма задолженности по пеням и штрафам по соответствующим платежам в бюджеты бюджетной системы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дата принятия решения о признании безнадежной к взысканию задолженности по платежам в бюджет области;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 подписи членов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 Комиссия действует на основании положения о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подготовке решений о признании безнадежной к взысканию задолженности по платежам в бюджет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утвержденного настоящим приказом, которое определяет порядок и сроки подготовки решений.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Выписка из отчетности департамента об учитываемых суммах задо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лженности по уплате платежей в бюджет области и справка администратора доходов бюджета департамента о принятых мерах по обеспечению взыскания задолженности по платежам в областной бюджет подготавливаются уполномоченной организацией по запросу департамента.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6.3. Комиссия в течение десяти рабочих дней после поступления документов осуществляет их рассмотрение.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Оформленные Комиссией документы о признании безнадежной к взысканию задолженности по платежам в бюджет, указанные в пункте 5, утверждаются руководителем администратора доходов бюджета в течение пяти рабочих дней.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Администратор доходов бюджета ведет реестр списанной задолженности, признанной безнадежной к взысканию по платежам в бюджет области, согласно приложению к порядку.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1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1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порядку принятия решений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1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признании безнадежной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1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взысканию задолженности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1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неналоговым платежам в бюджет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1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4961" w:firstLine="567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списанной задолженности по платежам в областной бюджет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before="16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области, признанной безнадежной к взысканию</w:t>
      </w:r>
      <w:r>
        <w:rPr>
          <w:rFonts w:ascii="Times New Roman" w:hAnsi="Times New Roman" w:eastAsia="Times New Roman" w:cs="Times New Roman"/>
        </w:rPr>
      </w:r>
    </w:p>
    <w:p>
      <w:pPr>
        <w:contextualSpacing/>
        <w:jc w:val="center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главе 004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center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_________ год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(администратор доходов - структурное подразделение)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21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1418"/>
        <w:gridCol w:w="850"/>
        <w:gridCol w:w="1417"/>
        <w:gridCol w:w="1417"/>
        <w:gridCol w:w="850"/>
        <w:gridCol w:w="850"/>
        <w:gridCol w:w="818"/>
      </w:tblGrid>
      <w:tr>
        <w:tblPrEx/>
        <w:trPr/>
        <w:tc>
          <w:tcPr>
            <w:tcW w:w="533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 признания задолженности безнадежной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организации (ИНН/КПП), ФИО физического лица (ИНН - 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дохода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 возникновения задолженности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списанной задолженности, 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251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533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дохода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1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штрафы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9"/>
        </w:trPr>
        <w:tc>
          <w:tcPr>
            <w:tcW w:w="533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1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1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W w:w="336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ИТОГО: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18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решений о признании безнадежной к взысканию задолженности по платежам в бюджет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Положение о постоянно действующей комиссии по подготовке решений о признании безнадежной к взысканию задолженности по платежам в бюджет Еврейской автономной области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 разработано в целях реализации норм статьи 47.2 Бюджетного кодекса Российской Федерации и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Положение определяет основные функции, права и обязанности постоянно действующей комиссии департамента образования Еврейской автономной области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департамент) по рассмотрению и принятию решений о признании безнадежной к взысканию задолженности по платежам в бюджет Еврейской автономной области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Комиссия).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Комиссия является коллегиальным органом, образованным на постоянной основе.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входит не менее пяти человек.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сотрудников департамента.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заместителя председателя комиссии, секретаря комиссии и других членов комиссии.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председатель, который по должности является заместителем начальника департамента.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его обязанности исполняет заместитель председателя Комиссии.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руководство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подготовке решений о признании безнадежной к взысканию задолженности п</w:t>
      </w:r>
      <w:r>
        <w:rPr>
          <w:rFonts w:ascii="Times New Roman" w:hAnsi="Times New Roman" w:cs="Times New Roman"/>
          <w:sz w:val="28"/>
          <w:szCs w:val="28"/>
        </w:rPr>
        <w:t xml:space="preserve">о платежам в бюджет Еврейской автономной области,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координирует деятельность членов Комиссии, готовит документацию, необходимую для заседаний комиссии, 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на утверждение председателю Комиссии, своевременно информирует членов Комиссии о дате, времени, месте и повестке заседаний. </w:t>
      </w:r>
      <w:r>
        <w:rPr>
          <w:rFonts w:ascii="Times New Roman" w:hAnsi="Times New Roman" w:cs="Times New Roman"/>
          <w:sz w:val="28"/>
          <w:szCs w:val="28"/>
        </w:rPr>
        <w:tab/>
        <w:t xml:space="preserve">Ведет протокол заседания Комиссии.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Заседание Комиссии правомочно, если на нем присутствует не менее двух третьих от общего числа членов Комиссии.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Основными функциями Комиссии являются: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наличия (отсутствия) оснований для принятия решений о признании безнадежной к взысканию задолженности по платежам в бюджет Еврейской автономной области, администратором доходов по которым является департамент;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проверка соответствия представленных документов для принятия решения по признанию безнадежной к взысканию задолженности по платежам в областной бюджет, предусмотренных пунктом 4 порядка;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принятие решения о признании безнадежной к взысканию задолженности по платежам в бюджет области.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6. Права и обязанности Комиссии: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члены Комиссии вправе письменно изложить свое мнение и представить его одновременно с проектом решения Комиссии;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заседание Комиссии проводится по мере представления документов для принятия решений о признании безнадежной к взысканию задолженности по платежам в областной бюджет в срок, установленный подпунктом 6.3 пункта 6 порядка, но не реже одного раза в год;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решение Комиссии оформляется актом о признании безнадежной к взысканию задолженности по платежам в бюджет области и подписывается председателем Комиссии, заместителем председателя, секретарем и членами Комиссии.</w:t>
      </w:r>
      <w:r/>
    </w:p>
    <w:p>
      <w:pPr>
        <w:jc w:val="both"/>
        <w:spacing w:after="0" w:line="240" w:lineRule="auto"/>
      </w:pPr>
      <w:r/>
      <w:r/>
    </w:p>
    <w:p>
      <w:pPr>
        <w:jc w:val="both"/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приказом департамента образования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8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действующей комиссии департамента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по подготовке решений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платежам в областной бюджет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ее списании (восстановлении)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                      заместитель начальника департамента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заместитель начальника департамента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-                             начальник отдела контроля и надзора в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сфере образования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начальник отдела бюджетного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планирования и финансирования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департамента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замести</w:t>
      </w:r>
      <w:r>
        <w:rPr>
          <w:rFonts w:ascii="Times New Roman" w:hAnsi="Times New Roman" w:cs="Times New Roman"/>
          <w:sz w:val="28"/>
          <w:szCs w:val="28"/>
        </w:rPr>
        <w:t xml:space="preserve">тель начальника отдела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кон</w:t>
      </w:r>
      <w:r>
        <w:rPr>
          <w:rFonts w:ascii="Times New Roman" w:hAnsi="Times New Roman" w:cs="Times New Roman"/>
          <w:sz w:val="28"/>
          <w:szCs w:val="28"/>
        </w:rPr>
        <w:t xml:space="preserve">троля и надзора в сфере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образования департамента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9939294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Subtitle Char"/>
    <w:basedOn w:val="684"/>
    <w:link w:val="711"/>
    <w:uiPriority w:val="11"/>
    <w:rPr>
      <w:sz w:val="24"/>
      <w:szCs w:val="24"/>
    </w:rPr>
  </w:style>
  <w:style w:type="character" w:styleId="688" w:customStyle="1">
    <w:name w:val="Quote Char"/>
    <w:link w:val="713"/>
    <w:uiPriority w:val="29"/>
    <w:rPr>
      <w:i/>
    </w:rPr>
  </w:style>
  <w:style w:type="character" w:styleId="689" w:customStyle="1">
    <w:name w:val="Intense Quote Char"/>
    <w:link w:val="715"/>
    <w:uiPriority w:val="30"/>
    <w:rPr>
      <w:i/>
    </w:rPr>
  </w:style>
  <w:style w:type="character" w:styleId="690" w:customStyle="1">
    <w:name w:val="Footnote Text Char"/>
    <w:link w:val="848"/>
    <w:uiPriority w:val="99"/>
    <w:rPr>
      <w:sz w:val="18"/>
    </w:rPr>
  </w:style>
  <w:style w:type="character" w:styleId="691" w:customStyle="1">
    <w:name w:val="Endnote Text Char"/>
    <w:link w:val="851"/>
    <w:uiPriority w:val="99"/>
    <w:rPr>
      <w:sz w:val="20"/>
    </w:rPr>
  </w:style>
  <w:style w:type="character" w:styleId="692" w:customStyle="1">
    <w:name w:val="Heading 1 Char"/>
    <w:basedOn w:val="684"/>
    <w:link w:val="865"/>
    <w:uiPriority w:val="9"/>
    <w:rPr>
      <w:rFonts w:ascii="Arial" w:hAnsi="Arial" w:eastAsia="Arial" w:cs="Arial"/>
      <w:sz w:val="40"/>
      <w:szCs w:val="40"/>
    </w:rPr>
  </w:style>
  <w:style w:type="paragraph" w:styleId="693" w:customStyle="1">
    <w:name w:val="Heading 2"/>
    <w:basedOn w:val="683"/>
    <w:next w:val="683"/>
    <w:link w:val="69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94" w:customStyle="1">
    <w:name w:val="Heading 2 Char"/>
    <w:basedOn w:val="684"/>
    <w:link w:val="693"/>
    <w:uiPriority w:val="9"/>
    <w:rPr>
      <w:rFonts w:ascii="Arial" w:hAnsi="Arial" w:eastAsia="Arial" w:cs="Arial"/>
      <w:sz w:val="34"/>
    </w:rPr>
  </w:style>
  <w:style w:type="paragraph" w:styleId="695" w:customStyle="1">
    <w:name w:val="Heading 3"/>
    <w:basedOn w:val="683"/>
    <w:next w:val="683"/>
    <w:link w:val="69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96" w:customStyle="1">
    <w:name w:val="Heading 3 Char"/>
    <w:basedOn w:val="684"/>
    <w:link w:val="695"/>
    <w:uiPriority w:val="9"/>
    <w:rPr>
      <w:rFonts w:ascii="Arial" w:hAnsi="Arial" w:eastAsia="Arial" w:cs="Arial"/>
      <w:sz w:val="30"/>
      <w:szCs w:val="30"/>
    </w:rPr>
  </w:style>
  <w:style w:type="paragraph" w:styleId="697" w:customStyle="1">
    <w:name w:val="Heading 4"/>
    <w:basedOn w:val="683"/>
    <w:next w:val="683"/>
    <w:link w:val="69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4 Char"/>
    <w:basedOn w:val="684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 w:customStyle="1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5 Char"/>
    <w:basedOn w:val="68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 w:customStyle="1">
    <w:name w:val="Heading 6"/>
    <w:basedOn w:val="683"/>
    <w:next w:val="683"/>
    <w:link w:val="70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2" w:customStyle="1">
    <w:name w:val="Heading 6 Char"/>
    <w:basedOn w:val="684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 w:customStyle="1">
    <w:name w:val="Heading 7"/>
    <w:basedOn w:val="683"/>
    <w:next w:val="683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04" w:customStyle="1">
    <w:name w:val="Heading 7 Char"/>
    <w:basedOn w:val="684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 w:customStyle="1">
    <w:name w:val="Heading 8"/>
    <w:basedOn w:val="683"/>
    <w:next w:val="683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06" w:customStyle="1">
    <w:name w:val="Heading 8 Char"/>
    <w:basedOn w:val="684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 w:customStyle="1">
    <w:name w:val="Heading 9"/>
    <w:basedOn w:val="683"/>
    <w:next w:val="683"/>
    <w:link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Heading 9 Char"/>
    <w:basedOn w:val="684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character" w:styleId="710" w:customStyle="1">
    <w:name w:val="Title Char"/>
    <w:basedOn w:val="684"/>
    <w:link w:val="867"/>
    <w:uiPriority w:val="10"/>
    <w:rPr>
      <w:sz w:val="48"/>
      <w:szCs w:val="48"/>
    </w:rPr>
  </w:style>
  <w:style w:type="paragraph" w:styleId="711">
    <w:name w:val="Subtitle"/>
    <w:basedOn w:val="683"/>
    <w:next w:val="683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basedOn w:val="684"/>
    <w:link w:val="711"/>
    <w:uiPriority w:val="11"/>
    <w:rPr>
      <w:sz w:val="24"/>
      <w:szCs w:val="24"/>
    </w:rPr>
  </w:style>
  <w:style w:type="paragraph" w:styleId="713">
    <w:name w:val="Quote"/>
    <w:basedOn w:val="683"/>
    <w:next w:val="683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3"/>
    <w:next w:val="683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84"/>
    <w:link w:val="872"/>
    <w:uiPriority w:val="99"/>
  </w:style>
  <w:style w:type="character" w:styleId="718" w:customStyle="1">
    <w:name w:val="Footer Char"/>
    <w:basedOn w:val="684"/>
    <w:link w:val="874"/>
    <w:uiPriority w:val="99"/>
  </w:style>
  <w:style w:type="paragraph" w:styleId="719" w:customStyle="1">
    <w:name w:val="Caption"/>
    <w:basedOn w:val="683"/>
    <w:next w:val="68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link w:val="874"/>
    <w:uiPriority w:val="99"/>
  </w:style>
  <w:style w:type="table" w:styleId="721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83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84"/>
    <w:uiPriority w:val="99"/>
    <w:unhideWhenUsed/>
    <w:rPr>
      <w:vertAlign w:val="superscript"/>
    </w:rPr>
  </w:style>
  <w:style w:type="paragraph" w:styleId="851">
    <w:name w:val="endnote text"/>
    <w:basedOn w:val="683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84"/>
    <w:uiPriority w:val="99"/>
    <w:semiHidden/>
    <w:unhideWhenUsed/>
    <w:rPr>
      <w:vertAlign w:val="superscript"/>
    </w:rPr>
  </w:style>
  <w:style w:type="paragraph" w:styleId="854">
    <w:name w:val="toc 1"/>
    <w:basedOn w:val="683"/>
    <w:next w:val="683"/>
    <w:uiPriority w:val="39"/>
    <w:unhideWhenUsed/>
    <w:pPr>
      <w:spacing w:after="57"/>
    </w:pPr>
  </w:style>
  <w:style w:type="paragraph" w:styleId="855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6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7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8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9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60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61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2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3"/>
    <w:next w:val="683"/>
    <w:uiPriority w:val="99"/>
    <w:unhideWhenUsed/>
    <w:pPr>
      <w:spacing w:after="0"/>
    </w:pPr>
  </w:style>
  <w:style w:type="paragraph" w:styleId="865" w:customStyle="1">
    <w:name w:val="Heading 1"/>
    <w:basedOn w:val="683"/>
    <w:next w:val="683"/>
    <w:link w:val="86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40"/>
      <w:szCs w:val="24"/>
    </w:rPr>
  </w:style>
  <w:style w:type="character" w:styleId="866" w:customStyle="1">
    <w:name w:val="Заголовок 1 Знак"/>
    <w:basedOn w:val="684"/>
    <w:link w:val="865"/>
    <w:rPr>
      <w:rFonts w:ascii="Times New Roman" w:hAnsi="Times New Roman" w:eastAsia="Times New Roman" w:cs="Times New Roman"/>
      <w:sz w:val="40"/>
      <w:szCs w:val="24"/>
    </w:rPr>
  </w:style>
  <w:style w:type="paragraph" w:styleId="867">
    <w:name w:val="Title"/>
    <w:basedOn w:val="683"/>
    <w:link w:val="86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8"/>
      <w:szCs w:val="24"/>
    </w:rPr>
  </w:style>
  <w:style w:type="character" w:styleId="868" w:customStyle="1">
    <w:name w:val="Название Знак"/>
    <w:basedOn w:val="684"/>
    <w:link w:val="867"/>
    <w:rPr>
      <w:rFonts w:ascii="Times New Roman" w:hAnsi="Times New Roman" w:eastAsia="Times New Roman" w:cs="Times New Roman"/>
      <w:b/>
      <w:bCs/>
      <w:sz w:val="38"/>
      <w:szCs w:val="24"/>
    </w:rPr>
  </w:style>
  <w:style w:type="paragraph" w:styleId="869">
    <w:name w:val="Balloon Text"/>
    <w:basedOn w:val="683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684"/>
    <w:link w:val="869"/>
    <w:uiPriority w:val="99"/>
    <w:semiHidden/>
    <w:rPr>
      <w:rFonts w:ascii="Tahoma" w:hAnsi="Tahoma" w:cs="Tahoma"/>
      <w:sz w:val="16"/>
      <w:szCs w:val="16"/>
    </w:rPr>
  </w:style>
  <w:style w:type="paragraph" w:styleId="871">
    <w:name w:val="List Paragraph"/>
    <w:basedOn w:val="683"/>
    <w:uiPriority w:val="34"/>
    <w:qFormat/>
    <w:pPr>
      <w:contextualSpacing/>
      <w:ind w:left="720"/>
    </w:pPr>
  </w:style>
  <w:style w:type="paragraph" w:styleId="872" w:customStyle="1">
    <w:name w:val="Header"/>
    <w:basedOn w:val="683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684"/>
    <w:link w:val="872"/>
    <w:uiPriority w:val="99"/>
  </w:style>
  <w:style w:type="paragraph" w:styleId="874" w:customStyle="1">
    <w:name w:val="Footer"/>
    <w:basedOn w:val="683"/>
    <w:link w:val="87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684"/>
    <w:link w:val="874"/>
    <w:uiPriority w:val="99"/>
    <w:semiHidden/>
  </w:style>
  <w:style w:type="paragraph" w:styleId="876" w:customStyle="1">
    <w:name w:val="Header"/>
    <w:basedOn w:val="683"/>
    <w:link w:val="87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1"/>
    <w:basedOn w:val="684"/>
    <w:link w:val="876"/>
    <w:uiPriority w:val="99"/>
    <w:semiHidden/>
  </w:style>
  <w:style w:type="paragraph" w:styleId="878" w:customStyle="1">
    <w:name w:val="Footer"/>
    <w:basedOn w:val="683"/>
    <w:link w:val="87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1"/>
    <w:basedOn w:val="684"/>
    <w:link w:val="878"/>
    <w:uiPriority w:val="99"/>
    <w:semiHidden/>
  </w:style>
  <w:style w:type="paragraph" w:styleId="880" w:customStyle="1">
    <w:name w:val="ConsPlusNormal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</w:rPr>
  </w:style>
  <w:style w:type="paragraph" w:styleId="881">
    <w:name w:val="Header"/>
    <w:basedOn w:val="683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2"/>
    <w:basedOn w:val="684"/>
    <w:link w:val="881"/>
    <w:uiPriority w:val="99"/>
    <w:semiHidden/>
  </w:style>
  <w:style w:type="paragraph" w:styleId="883">
    <w:name w:val="Footer"/>
    <w:basedOn w:val="683"/>
    <w:link w:val="88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2"/>
    <w:basedOn w:val="684"/>
    <w:link w:val="88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obr_112-2</dc:creator>
  <cp:revision>22</cp:revision>
  <dcterms:created xsi:type="dcterms:W3CDTF">2022-05-27T06:23:00Z</dcterms:created>
  <dcterms:modified xsi:type="dcterms:W3CDTF">2024-08-20T23:51:04Z</dcterms:modified>
</cp:coreProperties>
</file>