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left"/>
        <w:spacing w:before="0" w:after="0" w:line="240" w:lineRule="auto"/>
        <w:rPr>
          <w:rFonts w:ascii="Tahoma" w:hAnsi="Tahoma" w:eastAsia="Tahoma" w:cs="Tahoma"/>
          <w:b w:val="0"/>
          <w:i w:val="0"/>
          <w:strike w:val="0"/>
          <w:sz w:val="24"/>
          <w:szCs w:val="24"/>
        </w:rPr>
      </w:pPr>
      <w:r>
        <w:rPr>
          <w:rFonts w:ascii="Tahoma" w:hAnsi="Tahoma" w:eastAsia="Tahoma" w:cs="Tahoma"/>
          <w:b w:val="0"/>
          <w:i w:val="0"/>
          <w:strike w:val="0"/>
          <w:sz w:val="24"/>
          <w:szCs w:val="24"/>
        </w:rPr>
        <w:t xml:space="preserve">Документ предоставлен </w:t>
      </w:r>
      <w:hyperlink r:id="rId8" w:tooltip="https://www.consultant.ru" w:history="1">
        <w:r>
          <w:rPr>
            <w:rFonts w:ascii="Tahoma" w:hAnsi="Tahoma" w:eastAsia="Tahoma" w:cs="Tahoma"/>
            <w:b w:val="0"/>
            <w:i w:val="0"/>
            <w:strike w:val="0"/>
            <w:color w:val="0000ff"/>
            <w:sz w:val="24"/>
            <w:szCs w:val="24"/>
          </w:rPr>
          <w:t xml:space="preserve">КонсультантПлюс</w:t>
        </w:r>
      </w:hyperlink>
      <w:r>
        <w:rPr>
          <w:rFonts w:ascii="Tahoma" w:hAnsi="Tahoma" w:eastAsia="Tahoma" w:cs="Tahoma"/>
          <w:b w:val="0"/>
          <w:i w:val="0"/>
          <w:strike w:val="0"/>
          <w:sz w:val="24"/>
          <w:szCs w:val="24"/>
        </w:rPr>
        <w:br/>
      </w:r>
      <w:r>
        <w:rPr>
          <w:rFonts w:ascii="Tahoma" w:hAnsi="Tahoma" w:eastAsia="Tahoma" w:cs="Tahoma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  <w:outlineLvl w:val="0"/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  <w:outlineLvl w:val="0"/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ПРАВИТЕЛЬСТВО РОССИЙСКОЙ ФЕДЕРАЦИИ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ПОСТАНОВЛЕНИЕ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от 31 мая 2021 г. N 825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О ФЕДЕРАЛЬНОЙ ИНФОРМАЦИОННОЙ СИСТЕМЕ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"ФЕДЕРАЛЬНЫЙ РЕЕСТР СВЕДЕНИЙ О ДОКУМЕНТАХ ОБ ОБРАЗОВАНИИ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И (ИЛИ) О КВАЛИФИКАЦИИ, ДОКУМЕНТАХ ОБ ОБУЧЕНИИ"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jc w:val="left"/>
        <w:spacing w:before="0" w:after="0" w:line="240" w:lineRule="auto"/>
        <w:rPr>
          <w:sz w:val="24"/>
        </w:rPr>
      </w:pPr>
      <w:r>
        <w:rPr>
          <w:sz w:val="24"/>
        </w:rPr>
      </w:r>
      <w:r>
        <w:rPr>
          <w:sz w:val="24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blPrEx/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Список изменяющих документов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(в ред. Постановлений Правительства РФ от 20.07.2021 </w:t>
            </w:r>
            <w:hyperlink r:id="rId9" w:tooltip="https://login.consultant.ru/link/?req=doc&amp;base=LAW&amp;n=391233&amp;dst=100011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N 1224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,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от 30.11.2021 </w:t>
            </w:r>
            <w:hyperlink r:id="rId10" w:tooltip="https://login.consultant.ru/link/?req=doc&amp;base=LAW&amp;n=401755&amp;dst=1000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N 2123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, от 24.11.2022 </w:t>
            </w:r>
            <w:hyperlink r:id="rId11" w:tooltip="https://login.consultant.ru/link/?req=doc&amp;base=LAW&amp;n=432399&amp;dst=1000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N 2136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, от 30.09.2023 </w:t>
            </w:r>
            <w:hyperlink r:id="rId12" w:tooltip="https://login.consultant.ru/link/?req=doc&amp;base=LAW&amp;n=458968&amp;dst=1000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N 1620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,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от 06.03.2024 </w:t>
            </w:r>
            <w:hyperlink r:id="rId13" w:tooltip="https://login.consultant.ru/link/?req=doc&amp;base=LAW&amp;n=471768&amp;dst=1000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N 271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, от 13.03.2024 </w:t>
            </w:r>
            <w:hyperlink r:id="rId14" w:tooltip="https://login.consultant.ru/link/?req=doc&amp;base=LAW&amp;n=472137&amp;dst=1000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N 297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</w:tc>
      </w:tr>
    </w:tbl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В соответствии с </w:t>
      </w:r>
      <w:hyperlink r:id="rId15" w:tooltip="https://login.consultant.ru/link/?req=doc&amp;base=LAW&amp;n=461363&amp;dst=101336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частью 10 статьи 98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1. Утвердить прилагаемые </w:t>
      </w:r>
      <w:hyperlink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Правила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2. Реализация полномочий, установленных в соответствии с настоящим постановлением, осуществляется Федеральной службой по надзору в сфере образования и науки 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в пределах установленной Правительством Российской Федерации предельной численности работников ее центрального аппарата, а также бюджетных ассигнований, предусмотренных Службе в федеральном бюджете на руководство и управление в сфере установленных функций.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3. Признать утратившими силу: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16" w:tooltip="https://login.consultant.ru/link/?req=doc&amp;base=LAW&amp;n=366919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постановление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Российс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кой Федерации от 26 августа 2013 г. N 729 "О федеральной информационной системе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2013, N 35, ст. 4515);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17" w:tooltip="https://login.consultant.ru/link/?req=doc&amp;base=LAW&amp;n=169885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постановление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Российской Федерации от 15 октября 2014 г. N 1053 "О внесени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и изменений в Правила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2014, N 42, ст. 5759);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18" w:tooltip="https://login.consultant.ru/link/?req=doc&amp;base=LAW&amp;n=173224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постановление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Российской Федерации от 26 декабря 2014 г. N 1508 "О внесе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нии изменений в Правила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2015, N 2, ст. 462);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19" w:tooltip="https://login.consultant.ru/link/?req=doc&amp;base=LAW&amp;n=183578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постановление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Российской Федерации от 24 июля 2015 г. N 755 "О внесении измен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ения в пункт 1 Правил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2015, N 31, ст. 4689);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20" w:tooltip="https://login.consultant.ru/link/?req=doc&amp;base=LAW&amp;n=185923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постановление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Российской Федерации от 11 сентября 2015 г. N 965 "О внесени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и изменений в Правила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2015, N 38, ст. 5293);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21" w:tooltip="https://login.consultant.ru/link/?req=doc&amp;base=LAW&amp;n=192878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постановление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Российской Федерации от 23 января 2016 г. N 27 "О внесении изм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енения в пункт 1 Правил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2016, N 5, ст. 696);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22" w:tooltip="https://login.consultant.ru/link/?req=doc&amp;base=LAW&amp;n=358069&amp;dst=100067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пункт 21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изменений, которые вносятся в акты Правительства Росс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ийской Федерации, утвержденных постановлением Правительства Российской Федерации от 10 сентября 2016 г. N 904 "О внесении изменений в некоторые акты Правительства Российской Федерации" (Собрание законодательства Российской Федерации, 2016, N 38, ст. 5553);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23" w:tooltip="https://login.consultant.ru/link/?req=doc&amp;base=LAW&amp;n=222969&amp;dst=100017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пункт 3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изменений, которые вносятся в акты Правительства Рос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сийской Федерации, утвержденных постановлением Правительства Российской Федерации от 15 ноября 2016 г. N 1202 "О внесении изменений в некоторые акты Правительства Российской Федерации" (Собрание законодательства Российской Федерации, 2016, N 47, ст. 6677);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24" w:tooltip="https://login.consultant.ru/link/?req=doc&amp;base=LAW&amp;n=356215&amp;dst=100054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пункт 16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изменений, которые вносятся в акты Правительства Рос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25" w:tooltip="https://login.consultant.ru/link/?req=doc&amp;base=LAW&amp;n=331953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постановление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Российской Федерации от 17 августа 2019 г. N 1060 "О внесении изменения в 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приложение к Правилам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2019, N 34, ст. 4892);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26" w:tooltip="https://login.consultant.ru/link/?req=doc&amp;base=LAW&amp;n=350707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постановление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Российской Федерации от 17 апреля 2020 г. N 529 "О внесени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и изменения в Правила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2020, N 17, ст. 2770);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hyperlink r:id="rId27" w:tooltip="https://login.consultant.ru/link/?req=doc&amp;base=LAW&amp;n=366852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постановление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Российской Федерации от 31 октября 2020 г. N 1776 "О внесени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и изменений в Правила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2020, N 45, ст. 7128).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4. Настоящее постановление вступает в силу с 1 августа 2021 г. и действует в течение 6 лет со дня его вступления в силу.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(в ред. </w:t>
      </w:r>
      <w:hyperlink r:id="rId28" w:tooltip="https://login.consultant.ru/link/?req=doc&amp;base=LAW&amp;n=391233&amp;dst=100011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Постановления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РФ от 20.07.2021 N 1224)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Председатель Правительства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Российской Федерации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М.МИШУСТИН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  <w:outlineLvl w:val="0"/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Утверждены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постановлением Правительства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Российской Федерации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от 31 мая 2021 г. N 825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bookmarkStart w:id="1" w:name="Par46"/>
      <w:r>
        <w:rPr>
          <w:sz w:val="24"/>
          <w:szCs w:val="24"/>
        </w:rPr>
      </w:r>
      <w:bookmarkEnd w:id="1"/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ПРАВИЛА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ФОРМИРОВАНИЯ И ВЕДЕНИЯ ФЕДЕРАЛЬНОЙ ИНФОРМАЦИОННОЙ СИСТЕМЫ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"ФЕДЕРАЛЬНЫЙ РЕЕСТР СВЕДЕНИЙ О ДОКУМЕНТАХ ОБ ОБРАЗОВАНИИ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И (ИЛИ) О КВАЛИФИКАЦИИ, ДОКУМЕНТАХ ОБ ОБУЧЕНИИ"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jc w:val="left"/>
        <w:spacing w:before="0" w:after="0" w:line="240" w:lineRule="auto"/>
        <w:rPr>
          <w:sz w:val="24"/>
        </w:rPr>
      </w:pPr>
      <w:r>
        <w:rPr>
          <w:sz w:val="24"/>
        </w:rPr>
      </w:r>
      <w:r>
        <w:rPr>
          <w:sz w:val="24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blPrEx/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Список изменяющих документов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(в ред. Постановлений Правительства РФ от 30.11.2021 </w:t>
            </w:r>
            <w:hyperlink r:id="rId29" w:tooltip="https://login.consultant.ru/link/?req=doc&amp;base=LAW&amp;n=401755&amp;dst=1000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N 2123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,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от 24.11.2022 </w:t>
            </w:r>
            <w:hyperlink r:id="rId30" w:tooltip="https://login.consultant.ru/link/?req=doc&amp;base=LAW&amp;n=432399&amp;dst=1000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N 2136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, от 30.09.2023 </w:t>
            </w:r>
            <w:hyperlink r:id="rId31" w:tooltip="https://login.consultant.ru/link/?req=doc&amp;base=LAW&amp;n=458968&amp;dst=1000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N 1620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, от 06.03.2024 </w:t>
            </w:r>
            <w:hyperlink r:id="rId32" w:tooltip="https://login.consultant.ru/link/?req=doc&amp;base=LAW&amp;n=471768&amp;dst=1000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N 271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,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от 13.03.2024 </w:t>
            </w:r>
            <w:hyperlink r:id="rId33" w:tooltip="https://login.consultant.ru/link/?req=doc&amp;base=LAW&amp;n=472137&amp;dst=100005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N 297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</w:tc>
      </w:tr>
    </w:tbl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1. Настоящие Правила определяют порядок формирования и ведения федеральной информационной системы "Федеральный реестр сведений о документах об образовании и (или) о квалиф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икации, документах об обучении" (далее - информационная система), в том числе порядок и сроки внесения в нее сведений о выданных в установленном порядке документах государственного образца об образовании, выданных с 10 июля 1992 г. по 31 августа 2013 г. вк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лючительно, документах об образовании и (или) о квалификации, документах об обучении, включая свидетельство об окончании аспирантуры (адъюнктуры), выданных после 31 августа 2013 г., и о дубликатах указанных документов, в том числе о документах об образован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ии, по которым подтвержден факт утраты либо факт обмена и уничтожения (далее соответственно - документы об образовании, сведения), и сведений о сертификатах о владении русским языком, знании истории России и основ законодательства Российской Федерации и о 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сертификатах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</w:t>
      </w:r>
      <w:hyperlink r:id="rId34" w:tooltip="https://login.consultant.ru/link/?req=doc&amp;base=LAW&amp;n=455955&amp;dst=769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статье 13.3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Федерального закона "О правовом положении иностранных граждан в Российской Федерации" (далее - патент), а также порядок осуществления доступа к сведениям, содержащимся в информационной системе.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(в ред. </w:t>
      </w:r>
      <w:hyperlink r:id="rId35" w:tooltip="https://login.consultant.ru/link/?req=doc&amp;base=LAW&amp;n=401755&amp;dst=100011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Постановления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РФ от 30.11.2021 N 2123)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Внесению в информационную систему не подлежат сведения о документах об образовании, выданных организациями, осуществляющ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ими образовательную деятельность, находящимися в ведении Службы внешней разведки Российской Федерации, Федеральной службы безопасности Российской Федерации, Федеральной службы охраны Российской Федерации, Федеральной службы исполнения наказаний, Федерально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й службы войск национальной гвардии Российской Федерации, Федеральной таможенной службы, Министерства обороны Российской Федерации, Министерства внутренних дел Российской Федерации и Главного управления специальных программ Президента Российской Федерации.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(в ред. </w:t>
      </w:r>
      <w:hyperlink r:id="rId36" w:tooltip="https://login.consultant.ru/link/?req=doc&amp;base=LAW&amp;n=458968&amp;dst=100005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Постановления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РФ от 30.09.2023 N 1620)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Внесению в информационную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систему не подлежат сведения о документах об образовании, сведения о сертификатах о владении русским языком, знании истории России и основ законодательства Российской Федерации и о сертификатах о владении русским языком, знании истории России и основ зако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выданных организациями, осуществляющими образовательную деятельность, в соответствии с </w:t>
      </w:r>
      <w:hyperlink r:id="rId37" w:tooltip="https://login.consultant.ru/link/?req=doc&amp;base=LAW&amp;n=357734&amp;dst=100030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пунктом 11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Правил применения отдельных мер безопасности в отношении потерпевших, свидетелей и иных участников уголовно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го судопроизводства, утвержденных постановлением Правительства Российской Федерации от 27 октября 2006 г. N 630 "Об утверждении Правил применения отдельных мер безопасности в отношении потерпевших, свидетелей и иных участников уголовного судопроизводства".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Внесению в информационную систему не подл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ежат сведения о документах об образовании, полученных лицами, прошедшими обучение по программам дополнительного профессионального образования в сфере противодействия легализации (отмыванию) доходов, полученных преступным путем, и финансированию терроризма.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(абзац введен </w:t>
      </w:r>
      <w:hyperlink r:id="rId38" w:tooltip="https://login.consultant.ru/link/?req=doc&amp;base=LAW&amp;n=471768&amp;dst=100005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Постановлением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РФ от 06.03.2024 N 271)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2. Формирование и ведение информационной системы осуществляется Федеральной службой по надзору в сфере образования и науки (далее - оператор информационной системы).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Ведение информационной системы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информационной системы с иными государ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а также инфраструктуру, обеспе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обеспечением конфиденциальности и безопасности содержащихся в них персональных данных.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3. Включению в информационную систему подлежат сведения (в том числе о сертификатах о владении русским языком, знании истории России и основ законодательства Российской Федерации и о сертификатах о 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патента), указанные в документе об об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разовании в соответствии с образцом документа, установленным на дату выдачи документа об образовании, и (или) в соответствии с формой сертификата о владении русским языком, знании истории России и основ законодательства Российской Федерации, формами сертиф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по перечню согласно </w:t>
      </w:r>
      <w:hyperlink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приложению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4. Представление оператору информационной системы сведений осуществляется выдавшими документы о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б образовании федеральными государственными органами и исполнительными органами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, организациями, осуществляющими образовательную деятельность, в том числе на основании сведений о выданных такими органами и организациями документах об образовании, полученных ими из государственных и муниципальных архивов (далее - органы и организации).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(в ред. Постановлений Правительства РФ от 30.11.2021 </w:t>
      </w:r>
      <w:hyperlink r:id="rId39" w:tooltip="https://login.consultant.ru/link/?req=doc&amp;base=LAW&amp;n=401755&amp;dst=100012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N 2123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, от 13.03.2024 </w:t>
      </w:r>
      <w:hyperlink r:id="rId40" w:tooltip="https://login.consultant.ru/link/?req=doc&amp;base=LAW&amp;n=472137&amp;dst=100006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N 297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5. Представление оператору информационной системы сведений о сертификатах о владении русским языком, знании истории России и основ законодательства Рос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осуществляется выдавшими их организациями, осуществляющими образовательную деятельность, включенными в </w:t>
      </w:r>
      <w:hyperlink r:id="rId41" w:tooltip="https://login.consultant.ru/link/?req=doc&amp;base=LAW&amp;n=457754&amp;dst=100010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перечень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организаций, осуществляющих образовательную деятельность, проводящих экзамен по русскому языку как иностранному, истории России и основам законодательства Российской Федерации (далее - организации, проводящие экзамен).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Представление оператору информационной системы сведений о сертификатах о владении русским языком, знании истории России и основ законодательства Российской Федерации осуществляется выдавшими их образоват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ельными организациями, которые включены в перечень образовательных организаций, проводящих экзамен по русскому языку как иностранному, истории России и основам законодательства Российской Федерации (далее - образовательные организации, проводящие экзамен).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6. Представление 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оператору информационной системы сведений (в том числе о сертификатах о владении русским языком, знании истории России и основ законодательства Российской Федерации и сертификатах о владении русским языком, знании истории России и основ законодательства Ро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патента) осуществляется на безвозмездной основе органами и организациями (в том числе организациями, проводящим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и экзамен, и образовательными организациями, проводящими экзамен) в электронном виде путем внесения сведений в информационную систему. Методические рекомендации по внесению сведений (в том числе о сертификатах о владении русским языком, знании истории Росс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патента) в информационную систему утверждаются оператором информационной системы.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Сведения о документах об образовании, выдаваемых с 1 января 2021 г.: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bookmarkStart w:id="2" w:name="Par71"/>
      <w:r>
        <w:rPr>
          <w:sz w:val="24"/>
          <w:szCs w:val="24"/>
        </w:rPr>
      </w:r>
      <w:bookmarkEnd w:id="2"/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лицам, освоившим обр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азовательные программы основного общего, среднего общего, среднего профессионального образования, а также основные программы профессионального обучения, подлежат внесению в информационную систему в течение 3 рабочих дней со дня выдачи указанных документов;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(в ред. Постановлений Правительства РФ от 30.11.2021 </w:t>
      </w:r>
      <w:hyperlink r:id="rId42" w:tooltip="https://login.consultant.ru/link/?req=doc&amp;base=LAW&amp;n=401755&amp;dst=100014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N 2123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, от 24.11.2022 </w:t>
      </w:r>
      <w:hyperlink r:id="rId43" w:tooltip="https://login.consultant.ru/link/?req=doc&amp;base=LAW&amp;n=432399&amp;dst=100006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N 2136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bookmarkStart w:id="3" w:name="Par73"/>
      <w:r>
        <w:rPr>
          <w:sz w:val="24"/>
          <w:szCs w:val="24"/>
        </w:rPr>
      </w:r>
      <w:bookmarkEnd w:id="3"/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лицам, освоившим иные образовательные программы, подлежат внесению в информационную систему в течение 60 календарных дней со дня выдачи указанных документов.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(в ред. </w:t>
      </w:r>
      <w:hyperlink r:id="rId44" w:tooltip="https://login.consultant.ru/link/?req=doc&amp;base=LAW&amp;n=432399&amp;dst=100007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Постановления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РФ от 24.11.2022 N 2136)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Сведения о документах об образовании, выданных с 10 июля 1992 г. по 31 декабря 1995 г. включительно, подлежат внесению в информационную систему в срок по 31 августа 2023 г. включительно.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Сведе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ния о сертификатах о владении русским языком, знании истории России и основ законодательства Российской Федерации, выданных с 1 сентября 2014 г., подлежат внесению в информационную систему в течение 30 календарных дней со дня выдачи указанных сертификатов.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(в ред. </w:t>
      </w:r>
      <w:hyperlink r:id="rId45" w:tooltip="https://login.consultant.ru/link/?req=doc&amp;base=LAW&amp;n=432399&amp;dst=100008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Постановления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РФ от 24.11.2022 N 2136)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Сведения о сертификатах о владении русским языком, знании истории России и основ законодательства Российской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Федерации на уровне, соответствующем цели получения разрешения на временное проживание или вида на жительство, разрешения на работу или патента, подлежат внесению в информационную систему в течение 30 календарных дней со дня выдачи указанных сертификатов.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(в ред. </w:t>
      </w:r>
      <w:hyperlink r:id="rId46" w:tooltip="https://login.consultant.ru/link/?req=doc&amp;base=LAW&amp;n=432399&amp;dst=100008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Постановления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РФ от 24.11.2022 N 2136)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Сведения, указанные в </w:t>
      </w:r>
      <w:hyperlink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пунктах 7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, </w:t>
      </w:r>
      <w:hyperlink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8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и </w:t>
      </w:r>
      <w:hyperlink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12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прилож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ения к настоящим Правилам, о документах об образовании, выдаваемых с 1 января 2015 г. лицам, освоившим образовательные программы среднего профессионального образования, высшего образования, подлежат внесению в информационную систему в сроки, установленные </w:t>
      </w:r>
      <w:hyperlink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абзацами третьим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и </w:t>
      </w:r>
      <w:hyperlink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четвертым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настоящего пункта.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7. В целях формирования и ведения информационной системы оператор информационной системы осуществляет: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а) техническое обеспечение функционирования информационной системы;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б) методическое обеспечение деятельности органов и организаций (в том числе организаций, проводящих экзамен, и образовательных организаций, проводящих экзамен), связанной с внесением сведений (в том числе о сертификатах 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о владении русским языком, знании истории России и основ законодательства Российской Федерации, на уровне, соответствующем цели получения разрешения на временное проживание или вида на жительство, разрешения на работу или патента) в информационную систему;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в) обеспечение безопасного хранения и использования св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едений (в том числе о сертификатах о владении русским языком, знании истории России и основ законодательства Российской Федерации и сертификатах о владении русским языком, знании истории России и основ законодательства Российской Федерации на уровне, соотв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етствующем цели получения разрешения на временное проживание или вида на жительство, разрешения на работу или патента), содержащихся в информационной системе, в том числе осуществление их автоматизированного сбора, хранения, обработки, обобщения и анализа;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г) обеспечение взаимодействия информационной системы с иными информационными системами, в том числе посредством витрин данных.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(пп. "г" в ред. </w:t>
      </w:r>
      <w:hyperlink r:id="rId47" w:tooltip="https://login.consultant.ru/link/?req=doc&amp;base=LAW&amp;n=472137&amp;dst=100007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Постановления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РФ от 13.03.2024 N 297)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8. Сведе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ния (в том числе сведения о сертификатах о владении русским языком, знании истории России и основ законодательства Российской Федерации, о сертификатах о владении русским языком, знании истории России и основ законодательства Российской Федерации на уровне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, соответствующем цели получения разрешения на временное проживание или вида на жительство, разрешения на работу или патента), содержащиеся в информационной системе, предоставляются оператором информационной системы безвозмездно в соответствии с запросами: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а) физическим лицам - в части выданных им документов об образовании (сертификатов о владении русским языком, знании истории России и основ законодательства Российско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й Федерации, сертификатов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патента);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б) иным лицам - в части подтверждения наличия сведений о выданных документах об образовании (сертификатах о владении русским языком, знании истории России и основ законодательства Российско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й Федерации, сертификатах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патента).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Сведения, содержащиеся в информационной системе, предоставляются оператором информационно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й системы безвозмездно федеральным органам исполнительной власти и Фонду пенсионного и социального страхования Российской Федерации на основании соответствующего соглашения об информационном взаимодействии, заключенного оператором информационной системы, с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оответствующим федеральным органом исполнительной власти и Фондом пенсионного и социального страхования Российской Федерации, в целях информационного обеспечения управления в системе образования и государственной регламентации образовательной деятельности.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(в ред. </w:t>
      </w:r>
      <w:hyperlink r:id="rId48" w:tooltip="https://login.consultant.ru/link/?req=doc&amp;base=LAW&amp;n=472137&amp;dst=100009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Постановления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РФ от 13.03.2024 N 297)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В целях подтверждения наличия сведений о выданных сертификатах о владении русским языком, знании истории России и основ законодательства Российской Федерации Министерство внутренних дел Российской Федерации, его территориальны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е органы и Федеральная служба по надзору в сфере образования и науки взаимодействуют, в том числе с использованием информационных систем, входящих в информационно-технологическую и коммуникационную инфраструктуры, используемые для предоставления государств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енных и муниципальных услуг и исполнения государственных и муниципальных функций. Порядок указанного взаимодействия определяется Федеральной службой по надзору в сфере образования и науки по согласованию с Министерством внутренних дел Российской Федерации.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9. Формирование и ведение информационной системы, в том числе внесение в нее сведений (в том числе о сертификатах о владени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и русским языком, знании истории России и основ законодательства Российской Федерации, сертификатах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нное проживание или вида на жительство, разрешения на работу или патента), обработка, хранение и использование содержащихся в ней сведений (в том числе о сертификатах о владении русским языком, знании истории России и основ законодательства Российской Феде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рации, сертификатах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патента), досту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п к сведениям и их защита,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 и законодательством Российской Федерации в области персональных данных.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10. Доступ к информаци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онной системе для размещения сведений (в том числе о сертификатах о владении русским языком, знании истории России и основ законодательства Российской Федерации, сертификатах о владении русским языком, знании истории России и основ законодательства Российс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кой Федерации на уровне, соответствующем цели получения разрешения на временное проживание или вида на жительство, разрешения на работу или патента) осуществляется органами и организациями (в том числе организациями, проводящими экзамен, и образовательными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организациями, проводящими экзамен) с применением усиленной квалифицированной электронной подписи, выдача квалифицированного сертификата ключа проверки которой осуществляется удостоверяющими центрами, аккредитованными в порядке, установленном Федеральным </w:t>
      </w:r>
      <w:hyperlink r:id="rId49" w:tooltip="https://login.consultant.ru/link/?req=doc&amp;base=LAW&amp;n=454305&amp;dst=100166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законом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"Об электронной подписи".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11. Органы и организации (в том числе организации, проводящие экзамен, и 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образовательные организации, проводящие экзамен) обеспечивают полноту, достоверность и актуальность сведений (в том числе о сертификатах о владении русским языком, знании истории России и основ законодательства Российской Федерации, сертификатах о владении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патента), внесенных в информационную систему.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1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2. Срок хранения сведений, внесенных в информационную систему, составляет 50 лет, за исключением сведений о сертификатах о владении русским языком, знании истории России и основ законодательства Российской Федерации, срок хранения которых составляет 5 лет.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После истечения срока хранения сведения (в том числе о сертификатах о владении русским языком, знании истории России и основ законодательства Российской Федерации, сертификатах о владении русским языком, знании истории Росс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патента) исключаются из информационной системы оператором информационной системы.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  <w:outlineLvl w:val="1"/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Приложение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к Правилам формирования и ведения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федеральной информационной системы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"Федеральный реестр сведений о документах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об образовании и (или) о квалификации,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документах об обучении"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bookmarkStart w:id="4" w:name="Par110"/>
      <w:r>
        <w:rPr>
          <w:sz w:val="24"/>
          <w:szCs w:val="24"/>
        </w:rPr>
      </w:r>
      <w:bookmarkEnd w:id="4"/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ПЕРЕЧЕНЬ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СВЕДЕНИЙ, ВНОСИМЫХ В ФЕДЕРАЛЬНУЮ ИНФОРМАЦИОННУЮ СИСТЕМУ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"ФЕДЕРАЛЬНЫЙ РЕЕСТР СВЕДЕНИЙ О ДОКУМЕНТАХ ОБ ОБРАЗОВАНИИ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/>
          <w:i w:val="0"/>
          <w:strike w:val="0"/>
          <w:sz w:val="24"/>
          <w:szCs w:val="24"/>
        </w:rPr>
        <w:t xml:space="preserve">И (ИЛИ) О КВАЛИФИКАЦИИ, ДОКУМЕНТАХ ОБ ОБУЧЕНИИ"</w:t>
      </w:r>
      <w:r>
        <w:rPr>
          <w:rFonts w:ascii="Arial" w:hAnsi="Arial" w:eastAsia="Arial" w:cs="Arial"/>
          <w:b/>
          <w:i w:val="0"/>
          <w:strike w:val="0"/>
          <w:sz w:val="24"/>
          <w:szCs w:val="24"/>
        </w:rPr>
      </w:r>
    </w:p>
    <w:p>
      <w:pPr>
        <w:jc w:val="left"/>
        <w:spacing w:before="0" w:after="0" w:line="240" w:lineRule="auto"/>
        <w:rPr>
          <w:sz w:val="24"/>
        </w:rPr>
      </w:pPr>
      <w:r>
        <w:rPr>
          <w:sz w:val="24"/>
        </w:rPr>
      </w:r>
      <w:r>
        <w:rPr>
          <w:sz w:val="24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blPrEx/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Список изменяющих документов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(в ред. </w:t>
            </w:r>
            <w:hyperlink r:id="rId50" w:tooltip="https://login.consultant.ru/link/?req=doc&amp;base=LAW&amp;n=401755&amp;dst=100016" w:history="1">
              <w:r>
                <w:rPr>
                  <w:rFonts w:ascii="Arial" w:hAnsi="Arial" w:eastAsia="Arial" w:cs="Arial"/>
                  <w:b w:val="0"/>
                  <w:i w:val="0"/>
                  <w:strike w:val="0"/>
                  <w:color w:val="0000ff"/>
                  <w:sz w:val="24"/>
                  <w:szCs w:val="24"/>
                </w:rPr>
                <w:t xml:space="preserve">Постановления</w:t>
              </w:r>
            </w:hyperlink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  <w:t xml:space="preserve"> Правительства РФ от 30.11.2021 N 2123)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4"/>
                <w:szCs w:val="24"/>
              </w:rPr>
            </w:r>
          </w:p>
        </w:tc>
      </w:tr>
    </w:tbl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1. Наименование документа об образовании, сертификата о владении русским языком, знании истории России и основ законодательства Российской Федерации,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</w:t>
      </w:r>
      <w:hyperlink r:id="rId51" w:tooltip="https://login.consultant.ru/link/?req=doc&amp;base=LAW&amp;n=455955&amp;dst=769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статье 13.3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Федерального закона "О правовом положении иностранных граждан в Российской Федерации"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2. Статус (оригинал или дубликат) документа об образовании, сертификата о владении русским языком, знании истории России и основ законодательства Российской Федерации,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</w:t>
      </w:r>
      <w:hyperlink r:id="rId52" w:tooltip="https://login.consultant.ru/link/?req=doc&amp;base=LAW&amp;n=455955&amp;dst=769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статье 13.3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Федерального закона "О правовом положении иностранных граждан в Российской Федерации"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3. Уровень владения русским языком, знаний истории России и основ законодательства Российской Федерации, соответствующий цели получения разрешения на работу или патента, указанного в </w:t>
      </w:r>
      <w:hyperlink r:id="rId53" w:tooltip="https://login.consultant.ru/link/?req=doc&amp;base=LAW&amp;n=455955&amp;dst=769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статье 13.3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Федерального закона "О правовом положении иностранных граждан в Российской Федерации", разрешения на временное проживание или вида на жительство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4. Номер и серия бланка документа об образовании, сертификата о владении русским языком, знании истории России и основ законодательства Российской Федерации,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</w:t>
      </w:r>
      <w:hyperlink r:id="rId54" w:tooltip="https://login.consultant.ru/link/?req=doc&amp;base=LAW&amp;n=455955&amp;dst=769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статье 13.3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Федерального закона "О правовом положении иностранных граждан в Российской Федерации"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5. Регистрационный номер и дата выдачи документа об образовании, сертификата о владении русским языком, знании истории России и основ законодательства Российской Федерации,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</w:t>
      </w:r>
      <w:hyperlink r:id="rId55" w:tooltip="https://login.consultant.ru/link/?req=doc&amp;base=LAW&amp;n=455955&amp;dst=769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статье 13.3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Федерального закона "О правовом положении иностранных граждан в Российской Федерации"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6. Фамилия, имя, отчество (при наличии) лица, которому выдан документ об образовании, сертификат о владении русским языком, знании истории России и основ законодательства Российской Федерации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, сертификат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</w:t>
      </w:r>
      <w:hyperlink r:id="rId56" w:tooltip="https://login.consultant.ru/link/?req=doc&amp;base=LAW&amp;n=455955&amp;dst=769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статье 13.3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Федерального закона "О правовом положении иностранных граждан в Российской Федерации"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bookmarkStart w:id="5" w:name="Par123"/>
      <w:r>
        <w:rPr>
          <w:sz w:val="24"/>
          <w:szCs w:val="24"/>
        </w:rPr>
      </w:r>
      <w:bookmarkEnd w:id="5"/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7. Дата рождения (число, месяц, год рождения) лица, которому выдан документ об образовании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bookmarkStart w:id="6" w:name="Par124"/>
      <w:r>
        <w:rPr>
          <w:sz w:val="24"/>
          <w:szCs w:val="24"/>
        </w:rPr>
      </w:r>
      <w:bookmarkEnd w:id="6"/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8. Пол лица, которому выдан документ об образовании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9. Страховой номер индивидуального лицевого счета лица, которому выдан документ об образовании (для граждан Российской Федерации)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10. Гражданство лица, получившего документ об образовании (код страны по Общероссийскому </w:t>
      </w:r>
      <w:hyperlink r:id="rId57" w:tooltip="https://login.consultant.ru/link/?req=doc&amp;base=LAW&amp;n=456149&amp;dst=100010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классификатору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стран мира (ОКСМ)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11. Полное наименование (в том числе организационно-правовая форма) организации, выдавшей документ об образовании, сертификат о владении русским языком, знании истории России и основ законодательства Российской Федерации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, сертификат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</w:t>
      </w:r>
      <w:hyperlink r:id="rId58" w:tooltip="https://login.consultant.ru/link/?req=doc&amp;base=LAW&amp;n=455955&amp;dst=769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статье 13.3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Федерального закона "О правовом положении иностранных граждан в Российской Федерации"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(в ред. </w:t>
      </w:r>
      <w:hyperlink r:id="rId59" w:tooltip="https://login.consultant.ru/link/?req=doc&amp;base=LAW&amp;n=401755&amp;dst=100017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Постановления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РФ от 30.11.2021 N 2123)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sz w:val="24"/>
          <w:szCs w:val="24"/>
        </w:rPr>
      </w:r>
      <w:bookmarkStart w:id="7" w:name="Par129"/>
      <w:r>
        <w:rPr>
          <w:sz w:val="24"/>
          <w:szCs w:val="24"/>
        </w:rPr>
      </w:r>
      <w:bookmarkEnd w:id="7"/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12. Код профессии, специальности, направления подготовки, шифр научной специальности, указанных в документе об образовании, подтверждающем освоение соответствующей образовательной программы среднего профессионального образования, высшего образования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(в ред. </w:t>
      </w:r>
      <w:hyperlink r:id="rId60" w:tooltip="https://login.consultant.ru/link/?req=doc&amp;base=LAW&amp;n=401755&amp;dst=100018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Постановления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РФ от 30.11.2021 N 2123)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13. Основной государственный регистрационный номер и код причины постановки на учет организации, выдавшей документ об образовании, сертификат о владении русским языком, знании истории России и основ законодательства Российской Федерации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, сертификат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</w:t>
      </w:r>
      <w:hyperlink r:id="rId61" w:tooltip="https://login.consultant.ru/link/?req=doc&amp;base=LAW&amp;n=455955&amp;dst=769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статье 13.3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Федерального закона "О правовом положении иностранных граждан в Российской Федерации"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(в ред. </w:t>
      </w:r>
      <w:hyperlink r:id="rId62" w:tooltip="https://login.consultant.ru/link/?req=doc&amp;base=LAW&amp;n=401755&amp;dst=100019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Постановления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РФ от 30.11.2021 N 2123)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14. Наименование образовательной программы, наименование профессии, одной или нескольких специальностей (при наличии), научной специальности, одной или нескольких направлений подготовки (при наличии), укрупненной группы специальностей и н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аправлений подготовки (при наличии), области (областей) и вида (видов) профессиональной деятельности (при наличии), наименование одной или нескольких присвоенных квалификаций (при наличии), срок обучения, год поступления на обучение, год окончания обучения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(п. 14 в ред. </w:t>
      </w:r>
      <w:hyperlink r:id="rId63" w:tooltip="https://login.consultant.ru/link/?req=doc&amp;base=LAW&amp;n=401755&amp;dst=100020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Постановления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РФ от 30.11.2021 N 2123)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15. Сведения о сдаче экзамена и подтверждении владения русским языком, знания истории России и основ законодательства Российской Федерации, срок действия, место и дата выдачи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</w:t>
      </w:r>
      <w:hyperlink r:id="rId64" w:tooltip="https://login.consultant.ru/link/?req=doc&amp;base=LAW&amp;n=455955&amp;dst=769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статье 13.3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Федерального закона "О правовом положении иностранных граждан в Российской Федерации"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16. Уровень общего или профессионального образования лица, получившего документ об образовании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16(1). Сведения о выдаче документа об образовании в связи с получением среднего профессионального или высшего образования на основании заключенного договора о целевом обучении с указани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ем даты и номера договора о целевом обучении, наименования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предпринимателя, организации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, в которую будет трудоустроен гражданин в соответствии с договором о целевом обучении (далее - организация-работодатель), субъекта Российской Федерации, в котором зарегистрирована организация-работодатель, основной государственный регистрационный номер и 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код причины постановки на учет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и организации-работодателя (при наличии)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(п. 16(1) введен </w:t>
      </w:r>
      <w:hyperlink r:id="rId65" w:tooltip="https://login.consultant.ru/link/?req=doc&amp;base=LAW&amp;n=401755&amp;dst=100022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Постановлением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Правительства РФ от 30.11.2021 N 2123)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17. Форма получения образования на момент прекращения образовательных отношений (в организациях, осуществляющих образовательную деятельность, или вне организаций, осуществляющих образовательную деятельность)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18. Форма обучения лица, получившего документ об образовании, на момент прекращения образовательных отношений (очная, очно-заочная или заочная) в случае получения образования в организациях, осуществляющих образовательную деятельность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19. Источник финансирования обучения лица, получившего документ об образовании, на момент прекращения образовательных отношений (за счет бюджетных ассигнов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в случае получения образования в организациях, осуществляющих образовательную деятельность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20. Сведения, подтверждающие факт утраты документа об образовании (для документа, по которому подтвержден факт утраты), сертификата о владении русским языком, знании истории России и основ законодательства Российской Федерации,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</w:t>
      </w:r>
      <w:hyperlink r:id="rId66" w:tooltip="https://login.consultant.ru/link/?req=doc&amp;base=LAW&amp;n=455955&amp;dst=769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статье 13.3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Федерального закона "О правовом положении иностранных граждан в Российской Федерации" (для сертификата, по которому подтвержден факт утраты)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540"/>
        <w:jc w:val="both"/>
        <w:spacing w:before="16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21. Сведения, подтверждающие факт обмена и уничтожения документа об образовании (для документа, по которому подтвержден факт обмена и уничтожения), сертификата о владении русским языком, знании истории России и основ законодательства Российской Федерации,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 </w:t>
      </w:r>
      <w:hyperlink r:id="rId67" w:tooltip="https://login.consultant.ru/link/?req=doc&amp;base=LAW&amp;n=455955&amp;dst=769" w:history="1">
        <w:r>
          <w:rPr>
            <w:rFonts w:ascii="Arial" w:hAnsi="Arial" w:eastAsia="Arial" w:cs="Arial"/>
            <w:b w:val="0"/>
            <w:i w:val="0"/>
            <w:strike w:val="0"/>
            <w:color w:val="0000ff"/>
            <w:sz w:val="24"/>
            <w:szCs w:val="24"/>
          </w:rPr>
          <w:t xml:space="preserve">статье 13.3</w:t>
        </w:r>
      </w:hyperlink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  <w:t xml:space="preserve"> Федерального закона "О правовом положении иностранных граждан в Российской Федерации" (для сертификата, по которому подтвержден факт обмена и уничтожения)</w:t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100" w:after="100" w:line="240" w:lineRule="auto"/>
        <w:rPr>
          <w:rFonts w:ascii="Arial" w:hAnsi="Arial" w:eastAsia="Arial" w:cs="Arial"/>
          <w:b w:val="0"/>
          <w:i w:val="0"/>
          <w:strike w:val="0"/>
          <w:sz w:val="24"/>
          <w:szCs w:val="24"/>
        </w:rPr>
        <w:pBdr>
          <w:top w:val="single" w:color="000000" w:sz="4" w:space="0"/>
        </w:pBdr>
      </w:pP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  <w:r>
        <w:rPr>
          <w:rFonts w:ascii="Arial" w:hAnsi="Arial" w:eastAsia="Arial" w:cs="Arial"/>
          <w:b w:val="0"/>
          <w:i w:val="0"/>
          <w:strike w:val="0"/>
          <w:sz w:val="24"/>
          <w:szCs w:val="24"/>
        </w:rPr>
      </w:r>
    </w:p>
    <w:sectPr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">
    <w:name w:val="Normal"/>
    <w:qFormat/>
  </w:style>
  <w:style w:type="paragraph" w:styleId="13">
    <w:name w:val="Heading 1"/>
    <w:basedOn w:val="10"/>
    <w:next w:val="1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10"/>
    <w:next w:val="1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10"/>
    <w:next w:val="1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10"/>
    <w:next w:val="1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10"/>
    <w:next w:val="1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10"/>
    <w:next w:val="1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10"/>
    <w:next w:val="1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10"/>
    <w:next w:val="1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10"/>
    <w:next w:val="1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1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10"/>
    <w:next w:val="1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10"/>
    <w:next w:val="1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10"/>
    <w:next w:val="1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10"/>
    <w:next w:val="1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1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1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10"/>
    <w:next w:val="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1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1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10"/>
    <w:next w:val="1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10"/>
    <w:next w:val="1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10"/>
    <w:next w:val="1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10"/>
    <w:next w:val="1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10"/>
    <w:next w:val="1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10"/>
    <w:next w:val="1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10"/>
    <w:next w:val="1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10"/>
    <w:next w:val="1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10"/>
    <w:next w:val="1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10"/>
    <w:next w:val="10"/>
    <w:uiPriority w:val="99"/>
    <w:unhideWhenUsed/>
    <w:pPr>
      <w:spacing w:after="0" w:afterAutospacing="0"/>
    </w:pPr>
  </w:style>
  <w:style w:type="paragraph" w:styleId="653" w:default="1">
    <w:name w:val="       ConsPlusNormal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16"/>
    </w:rPr>
  </w:style>
  <w:style w:type="paragraph" w:styleId="654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655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16"/>
    </w:rPr>
  </w:style>
  <w:style w:type="paragraph" w:styleId="656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657">
    <w:name w:val="       ConsPlusDocLis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16"/>
    </w:rPr>
  </w:style>
  <w:style w:type="paragraph" w:styleId="658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6"/>
    </w:rPr>
  </w:style>
  <w:style w:type="paragraph" w:styleId="659">
    <w:name w:val="       ConsPlusJurTerm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6"/>
    </w:rPr>
  </w:style>
  <w:style w:type="paragraph" w:styleId="660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paragraph" w:styleId="661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character" w:styleId="1609" w:default="1">
    <w:name w:val="Default Paragraph Font"/>
    <w:uiPriority w:val="1"/>
    <w:semiHidden/>
    <w:unhideWhenUsed/>
  </w:style>
  <w:style w:type="numbering" w:styleId="1610" w:default="1">
    <w:name w:val="No List"/>
    <w:uiPriority w:val="99"/>
    <w:semiHidden/>
    <w:unhideWhenUsed/>
  </w:style>
  <w:style w:type="table" w:styleId="161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91233&amp;dst=100011" TargetMode="External"/><Relationship Id="rId10" Type="http://schemas.openxmlformats.org/officeDocument/2006/relationships/hyperlink" Target="https://login.consultant.ru/link/?req=doc&amp;base=LAW&amp;n=401755&amp;dst=100005" TargetMode="External"/><Relationship Id="rId11" Type="http://schemas.openxmlformats.org/officeDocument/2006/relationships/hyperlink" Target="https://login.consultant.ru/link/?req=doc&amp;base=LAW&amp;n=432399&amp;dst=100005" TargetMode="External"/><Relationship Id="rId12" Type="http://schemas.openxmlformats.org/officeDocument/2006/relationships/hyperlink" Target="https://login.consultant.ru/link/?req=doc&amp;base=LAW&amp;n=458968&amp;dst=100005" TargetMode="External"/><Relationship Id="rId13" Type="http://schemas.openxmlformats.org/officeDocument/2006/relationships/hyperlink" Target="https://login.consultant.ru/link/?req=doc&amp;base=LAW&amp;n=471768&amp;dst=100005" TargetMode="External"/><Relationship Id="rId14" Type="http://schemas.openxmlformats.org/officeDocument/2006/relationships/hyperlink" Target="https://login.consultant.ru/link/?req=doc&amp;base=LAW&amp;n=472137&amp;dst=100005" TargetMode="External"/><Relationship Id="rId15" Type="http://schemas.openxmlformats.org/officeDocument/2006/relationships/hyperlink" Target="https://login.consultant.ru/link/?req=doc&amp;base=LAW&amp;n=461363&amp;dst=101336" TargetMode="External"/><Relationship Id="rId16" Type="http://schemas.openxmlformats.org/officeDocument/2006/relationships/hyperlink" Target="https://login.consultant.ru/link/?req=doc&amp;base=LAW&amp;n=366919" TargetMode="External"/><Relationship Id="rId17" Type="http://schemas.openxmlformats.org/officeDocument/2006/relationships/hyperlink" Target="https://login.consultant.ru/link/?req=doc&amp;base=LAW&amp;n=169885" TargetMode="External"/><Relationship Id="rId18" Type="http://schemas.openxmlformats.org/officeDocument/2006/relationships/hyperlink" Target="https://login.consultant.ru/link/?req=doc&amp;base=LAW&amp;n=173224" TargetMode="External"/><Relationship Id="rId19" Type="http://schemas.openxmlformats.org/officeDocument/2006/relationships/hyperlink" Target="https://login.consultant.ru/link/?req=doc&amp;base=LAW&amp;n=183578" TargetMode="External"/><Relationship Id="rId20" Type="http://schemas.openxmlformats.org/officeDocument/2006/relationships/hyperlink" Target="https://login.consultant.ru/link/?req=doc&amp;base=LAW&amp;n=185923" TargetMode="External"/><Relationship Id="rId21" Type="http://schemas.openxmlformats.org/officeDocument/2006/relationships/hyperlink" Target="https://login.consultant.ru/link/?req=doc&amp;base=LAW&amp;n=192878" TargetMode="External"/><Relationship Id="rId22" Type="http://schemas.openxmlformats.org/officeDocument/2006/relationships/hyperlink" Target="https://login.consultant.ru/link/?req=doc&amp;base=LAW&amp;n=358069&amp;dst=100067" TargetMode="External"/><Relationship Id="rId23" Type="http://schemas.openxmlformats.org/officeDocument/2006/relationships/hyperlink" Target="https://login.consultant.ru/link/?req=doc&amp;base=LAW&amp;n=222969&amp;dst=100017" TargetMode="External"/><Relationship Id="rId24" Type="http://schemas.openxmlformats.org/officeDocument/2006/relationships/hyperlink" Target="https://login.consultant.ru/link/?req=doc&amp;base=LAW&amp;n=356215&amp;dst=100054" TargetMode="External"/><Relationship Id="rId25" Type="http://schemas.openxmlformats.org/officeDocument/2006/relationships/hyperlink" Target="https://login.consultant.ru/link/?req=doc&amp;base=LAW&amp;n=331953" TargetMode="External"/><Relationship Id="rId26" Type="http://schemas.openxmlformats.org/officeDocument/2006/relationships/hyperlink" Target="https://login.consultant.ru/link/?req=doc&amp;base=LAW&amp;n=350707" TargetMode="External"/><Relationship Id="rId27" Type="http://schemas.openxmlformats.org/officeDocument/2006/relationships/hyperlink" Target="https://login.consultant.ru/link/?req=doc&amp;base=LAW&amp;n=366852" TargetMode="External"/><Relationship Id="rId28" Type="http://schemas.openxmlformats.org/officeDocument/2006/relationships/hyperlink" Target="https://login.consultant.ru/link/?req=doc&amp;base=LAW&amp;n=391233&amp;dst=100011" TargetMode="External"/><Relationship Id="rId29" Type="http://schemas.openxmlformats.org/officeDocument/2006/relationships/hyperlink" Target="https://login.consultant.ru/link/?req=doc&amp;base=LAW&amp;n=401755&amp;dst=100005" TargetMode="External"/><Relationship Id="rId30" Type="http://schemas.openxmlformats.org/officeDocument/2006/relationships/hyperlink" Target="https://login.consultant.ru/link/?req=doc&amp;base=LAW&amp;n=432399&amp;dst=100005" TargetMode="External"/><Relationship Id="rId31" Type="http://schemas.openxmlformats.org/officeDocument/2006/relationships/hyperlink" Target="https://login.consultant.ru/link/?req=doc&amp;base=LAW&amp;n=458968&amp;dst=100005" TargetMode="External"/><Relationship Id="rId32" Type="http://schemas.openxmlformats.org/officeDocument/2006/relationships/hyperlink" Target="https://login.consultant.ru/link/?req=doc&amp;base=LAW&amp;n=471768&amp;dst=100005" TargetMode="External"/><Relationship Id="rId33" Type="http://schemas.openxmlformats.org/officeDocument/2006/relationships/hyperlink" Target="https://login.consultant.ru/link/?req=doc&amp;base=LAW&amp;n=472137&amp;dst=100005" TargetMode="External"/><Relationship Id="rId34" Type="http://schemas.openxmlformats.org/officeDocument/2006/relationships/hyperlink" Target="https://login.consultant.ru/link/?req=doc&amp;base=LAW&amp;n=455955&amp;dst=769" TargetMode="External"/><Relationship Id="rId35" Type="http://schemas.openxmlformats.org/officeDocument/2006/relationships/hyperlink" Target="https://login.consultant.ru/link/?req=doc&amp;base=LAW&amp;n=401755&amp;dst=100011" TargetMode="External"/><Relationship Id="rId36" Type="http://schemas.openxmlformats.org/officeDocument/2006/relationships/hyperlink" Target="https://login.consultant.ru/link/?req=doc&amp;base=LAW&amp;n=458968&amp;dst=100005" TargetMode="External"/><Relationship Id="rId37" Type="http://schemas.openxmlformats.org/officeDocument/2006/relationships/hyperlink" Target="https://login.consultant.ru/link/?req=doc&amp;base=LAW&amp;n=357734&amp;dst=100030" TargetMode="External"/><Relationship Id="rId38" Type="http://schemas.openxmlformats.org/officeDocument/2006/relationships/hyperlink" Target="https://login.consultant.ru/link/?req=doc&amp;base=LAW&amp;n=471768&amp;dst=100005" TargetMode="External"/><Relationship Id="rId39" Type="http://schemas.openxmlformats.org/officeDocument/2006/relationships/hyperlink" Target="https://login.consultant.ru/link/?req=doc&amp;base=LAW&amp;n=401755&amp;dst=100012" TargetMode="External"/><Relationship Id="rId40" Type="http://schemas.openxmlformats.org/officeDocument/2006/relationships/hyperlink" Target="https://login.consultant.ru/link/?req=doc&amp;base=LAW&amp;n=472137&amp;dst=100006" TargetMode="External"/><Relationship Id="rId41" Type="http://schemas.openxmlformats.org/officeDocument/2006/relationships/hyperlink" Target="https://login.consultant.ru/link/?req=doc&amp;base=LAW&amp;n=457754&amp;dst=100010" TargetMode="External"/><Relationship Id="rId42" Type="http://schemas.openxmlformats.org/officeDocument/2006/relationships/hyperlink" Target="https://login.consultant.ru/link/?req=doc&amp;base=LAW&amp;n=401755&amp;dst=100014" TargetMode="External"/><Relationship Id="rId43" Type="http://schemas.openxmlformats.org/officeDocument/2006/relationships/hyperlink" Target="https://login.consultant.ru/link/?req=doc&amp;base=LAW&amp;n=432399&amp;dst=100006" TargetMode="External"/><Relationship Id="rId44" Type="http://schemas.openxmlformats.org/officeDocument/2006/relationships/hyperlink" Target="https://login.consultant.ru/link/?req=doc&amp;base=LAW&amp;n=432399&amp;dst=100007" TargetMode="External"/><Relationship Id="rId45" Type="http://schemas.openxmlformats.org/officeDocument/2006/relationships/hyperlink" Target="https://login.consultant.ru/link/?req=doc&amp;base=LAW&amp;n=432399&amp;dst=100008" TargetMode="External"/><Relationship Id="rId46" Type="http://schemas.openxmlformats.org/officeDocument/2006/relationships/hyperlink" Target="https://login.consultant.ru/link/?req=doc&amp;base=LAW&amp;n=432399&amp;dst=100008" TargetMode="External"/><Relationship Id="rId47" Type="http://schemas.openxmlformats.org/officeDocument/2006/relationships/hyperlink" Target="https://login.consultant.ru/link/?req=doc&amp;base=LAW&amp;n=472137&amp;dst=100007" TargetMode="External"/><Relationship Id="rId48" Type="http://schemas.openxmlformats.org/officeDocument/2006/relationships/hyperlink" Target="https://login.consultant.ru/link/?req=doc&amp;base=LAW&amp;n=472137&amp;dst=100009" TargetMode="External"/><Relationship Id="rId49" Type="http://schemas.openxmlformats.org/officeDocument/2006/relationships/hyperlink" Target="https://login.consultant.ru/link/?req=doc&amp;base=LAW&amp;n=454305&amp;dst=100166" TargetMode="External"/><Relationship Id="rId50" Type="http://schemas.openxmlformats.org/officeDocument/2006/relationships/hyperlink" Target="https://login.consultant.ru/link/?req=doc&amp;base=LAW&amp;n=401755&amp;dst=100016" TargetMode="External"/><Relationship Id="rId51" Type="http://schemas.openxmlformats.org/officeDocument/2006/relationships/hyperlink" Target="https://login.consultant.ru/link/?req=doc&amp;base=LAW&amp;n=455955&amp;dst=769" TargetMode="External"/><Relationship Id="rId52" Type="http://schemas.openxmlformats.org/officeDocument/2006/relationships/hyperlink" Target="https://login.consultant.ru/link/?req=doc&amp;base=LAW&amp;n=455955&amp;dst=769" TargetMode="External"/><Relationship Id="rId53" Type="http://schemas.openxmlformats.org/officeDocument/2006/relationships/hyperlink" Target="https://login.consultant.ru/link/?req=doc&amp;base=LAW&amp;n=455955&amp;dst=769" TargetMode="External"/><Relationship Id="rId54" Type="http://schemas.openxmlformats.org/officeDocument/2006/relationships/hyperlink" Target="https://login.consultant.ru/link/?req=doc&amp;base=LAW&amp;n=455955&amp;dst=769" TargetMode="External"/><Relationship Id="rId55" Type="http://schemas.openxmlformats.org/officeDocument/2006/relationships/hyperlink" Target="https://login.consultant.ru/link/?req=doc&amp;base=LAW&amp;n=455955&amp;dst=769" TargetMode="External"/><Relationship Id="rId56" Type="http://schemas.openxmlformats.org/officeDocument/2006/relationships/hyperlink" Target="https://login.consultant.ru/link/?req=doc&amp;base=LAW&amp;n=455955&amp;dst=769" TargetMode="External"/><Relationship Id="rId57" Type="http://schemas.openxmlformats.org/officeDocument/2006/relationships/hyperlink" Target="https://login.consultant.ru/link/?req=doc&amp;base=LAW&amp;n=456149&amp;dst=100010" TargetMode="External"/><Relationship Id="rId58" Type="http://schemas.openxmlformats.org/officeDocument/2006/relationships/hyperlink" Target="https://login.consultant.ru/link/?req=doc&amp;base=LAW&amp;n=455955&amp;dst=769" TargetMode="External"/><Relationship Id="rId59" Type="http://schemas.openxmlformats.org/officeDocument/2006/relationships/hyperlink" Target="https://login.consultant.ru/link/?req=doc&amp;base=LAW&amp;n=401755&amp;dst=100017" TargetMode="External"/><Relationship Id="rId60" Type="http://schemas.openxmlformats.org/officeDocument/2006/relationships/hyperlink" Target="https://login.consultant.ru/link/?req=doc&amp;base=LAW&amp;n=401755&amp;dst=100018" TargetMode="External"/><Relationship Id="rId61" Type="http://schemas.openxmlformats.org/officeDocument/2006/relationships/hyperlink" Target="https://login.consultant.ru/link/?req=doc&amp;base=LAW&amp;n=455955&amp;dst=769" TargetMode="External"/><Relationship Id="rId62" Type="http://schemas.openxmlformats.org/officeDocument/2006/relationships/hyperlink" Target="https://login.consultant.ru/link/?req=doc&amp;base=LAW&amp;n=401755&amp;dst=100019" TargetMode="External"/><Relationship Id="rId63" Type="http://schemas.openxmlformats.org/officeDocument/2006/relationships/hyperlink" Target="https://login.consultant.ru/link/?req=doc&amp;base=LAW&amp;n=401755&amp;dst=100020" TargetMode="External"/><Relationship Id="rId64" Type="http://schemas.openxmlformats.org/officeDocument/2006/relationships/hyperlink" Target="https://login.consultant.ru/link/?req=doc&amp;base=LAW&amp;n=455955&amp;dst=769" TargetMode="External"/><Relationship Id="rId65" Type="http://schemas.openxmlformats.org/officeDocument/2006/relationships/hyperlink" Target="https://login.consultant.ru/link/?req=doc&amp;base=LAW&amp;n=401755&amp;dst=100022" TargetMode="External"/><Relationship Id="rId66" Type="http://schemas.openxmlformats.org/officeDocument/2006/relationships/hyperlink" Target="https://login.consultant.ru/link/?req=doc&amp;base=LAW&amp;n=455955&amp;dst=769" TargetMode="External"/><Relationship Id="rId67" Type="http://schemas.openxmlformats.org/officeDocument/2006/relationships/hyperlink" Target="https://login.consultant.ru/link/?req=doc&amp;base=LAW&amp;n=455955&amp;dst=76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Р7-Офис/2024.2.1.461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31.05.2021 N 825(ред. от 13.03.2024)&amp;quot;О федеральной информационной системе &amp;quot;Федеральный реестр сведений о документах об образовании и (или) о квалификации, документах об обучении&amp;quot;(вместе с &amp;quot;Правилами формирования и ведения федеральной информационной системы &amp;quot;Федеральный реестр сведений о документах об образовании и (или) о квалификации, документах об обучении&amp;quot;)(с изм. и доп., вступ. в силу с 17.03.2024)</dc:title>
  <dc:creator/>
  <cp:revision>1</cp:revision>
  <dcterms:modified xsi:type="dcterms:W3CDTF">2024-06-20T02:32:48Z</dcterms:modified>
</cp:coreProperties>
</file>