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b/>
          <w:bCs/>
          <w:highlight w:val="none"/>
        </w:rPr>
        <w:outlineLvl w:val="1"/>
      </w:pPr>
      <w:r>
        <w:rPr>
          <w:b/>
        </w:rPr>
        <w:t xml:space="preserve">УВЕДОМЛЕНИЕ</w:t>
        <w:br w:type="textWrapping" w:clear="all"/>
        <w:t xml:space="preserve">о проведении общественного обсуждения проекта 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6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результатах обобщения правоприменительной практики при осуществлении федерального государственного контроля (надзора)                                                      в сфере образования в 2023 году»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2"/>
        <w:rPr>
          <w:bCs/>
          <w:sz w:val="24"/>
          <w:szCs w:val="24"/>
        </w:rPr>
        <w:outlineLvl w:val="1"/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tbl>
      <w:tblPr>
        <w:tblW w:w="9445" w:type="dxa"/>
        <w:tblCellSpacing w:w="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2642"/>
        <w:gridCol w:w="6803"/>
      </w:tblGrid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документа, подлежащего общественному обсуждению: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результатах обобщения правоприменительной практики при осуществлении федерального государственного контроля (надзора)  в сфере образования в 2023 году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общественного обсуждения: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общественного обсуждения: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  <w:u w:val="single"/>
              </w:rPr>
              <w:instrText xml:space="preserve"> "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sz w:val="24"/>
                <w:szCs w:val="24"/>
                <w:u w:val="single"/>
              </w:rPr>
              <w:instrText xml:space="preserve">://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  <w:u w:val="single"/>
              </w:rPr>
              <w:instrText xml:space="preserve">-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sz w:val="24"/>
                <w:szCs w:val="24"/>
                <w:u w:val="single"/>
              </w:rPr>
              <w:instrText xml:space="preserve">.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36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836"/>
                <w:sz w:val="24"/>
                <w:szCs w:val="24"/>
              </w:rPr>
              <w:t xml:space="preserve">://</w:t>
            </w:r>
            <w:r>
              <w:rPr>
                <w:rStyle w:val="836"/>
                <w:sz w:val="24"/>
                <w:szCs w:val="24"/>
                <w:lang w:val="en-US"/>
              </w:rPr>
              <w:t xml:space="preserve">kom</w:t>
            </w:r>
            <w:bookmarkStart w:id="0" w:name="_Hlt83905133"/>
            <w:r/>
            <w:bookmarkStart w:id="1" w:name="_Hlt83905134"/>
            <w:r/>
            <w:bookmarkStart w:id="2" w:name="_Hlt83905176"/>
            <w:r>
              <w:rPr>
                <w:rStyle w:val="836"/>
                <w:sz w:val="24"/>
                <w:szCs w:val="24"/>
                <w:lang w:val="en-US"/>
              </w:rPr>
              <w:t xml:space="preserve">o</w:t>
            </w:r>
            <w:bookmarkEnd w:id="0"/>
            <w:r/>
            <w:bookmarkEnd w:id="1"/>
            <w:r/>
            <w:bookmarkEnd w:id="2"/>
            <w:r>
              <w:rPr>
                <w:rStyle w:val="836"/>
                <w:sz w:val="24"/>
                <w:szCs w:val="24"/>
                <w:lang w:val="en-US"/>
              </w:rPr>
              <w:t xml:space="preserve">br</w:t>
            </w:r>
            <w:r>
              <w:rPr>
                <w:rStyle w:val="836"/>
                <w:sz w:val="24"/>
                <w:szCs w:val="24"/>
              </w:rPr>
              <w:t xml:space="preserve">-</w:t>
            </w:r>
            <w:r>
              <w:rPr>
                <w:rStyle w:val="836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36"/>
                <w:sz w:val="24"/>
                <w:szCs w:val="24"/>
              </w:rPr>
              <w:t xml:space="preserve">.</w:t>
            </w:r>
            <w:r>
              <w:rPr>
                <w:rStyle w:val="836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</w:r>
          </w:p>
        </w:tc>
      </w:tr>
      <w:tr>
        <w:tblPrEx/>
        <w:trPr>
          <w:cantSplit/>
          <w:tblCellSpacing w:w="0" w:type="dxa"/>
        </w:trPr>
        <w:tc>
          <w:tcPr>
            <w:tcW w:w="2642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679016, Еврейская автономная область,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г. Биробиджан, ул. Калинина, 19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8(42622) 2-33-42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Ховрич Татьяна Николаевна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36"/>
                <w:color w:val="000000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836"/>
                <w:color w:val="000000"/>
                <w:sz w:val="24"/>
                <w:szCs w:val="24"/>
                <w:u w:val="none"/>
              </w:rPr>
              <w:t xml:space="preserve">@</w:t>
            </w:r>
            <w:r>
              <w:rPr>
                <w:rStyle w:val="836"/>
                <w:color w:val="000000"/>
                <w:sz w:val="24"/>
                <w:szCs w:val="24"/>
                <w:u w:val="none"/>
                <w:lang w:val="en-US"/>
              </w:rPr>
              <w:t xml:space="preserve">post.</w:t>
            </w:r>
            <w:r>
              <w:rPr>
                <w:rStyle w:val="836"/>
                <w:color w:val="000000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836"/>
                <w:color w:val="000000"/>
                <w:sz w:val="24"/>
                <w:szCs w:val="24"/>
                <w:u w:val="none"/>
              </w:rPr>
              <w:t xml:space="preserve">.</w:t>
            </w:r>
            <w:r>
              <w:rPr>
                <w:rStyle w:val="836"/>
                <w:color w:val="000000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xovrich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tn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post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eao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общественного обсуждения: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color w:val="000000" w:themeColor="text1"/>
                <w:sz w:val="24"/>
                <w:szCs w:val="24"/>
              </w:rPr>
              <w:t xml:space="preserve">нач</w:t>
            </w:r>
            <w:r>
              <w:rPr>
                <w:color w:val="000000" w:themeColor="text1"/>
                <w:sz w:val="24"/>
                <w:szCs w:val="24"/>
              </w:rPr>
              <w:t xml:space="preserve">ала общественного обсуждения: </w:t>
            </w:r>
            <w:r>
              <w:rPr>
                <w:color w:val="000000" w:themeColor="text1"/>
                <w:sz w:val="24"/>
                <w:szCs w:val="24"/>
              </w:rPr>
              <w:t xml:space="preserve">27.02.2024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83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Дата окончания общественного</w:t>
            </w:r>
            <w:r>
              <w:rPr>
                <w:color w:val="000000" w:themeColor="text1"/>
                <w:sz w:val="24"/>
                <w:szCs w:val="24"/>
              </w:rPr>
              <w:t xml:space="preserve"> обсуждения: 12.03.2024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общественного обсуждения: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проводится путем размещения проекта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результатах обобщения правоприменительной практики при осуществлении федерального государственного контроля (надзора) в сфере образования в 2023 году»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</w:t>
            </w:r>
            <w:bookmarkStart w:id="3" w:name="Par811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Еврейской автономной области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36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836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836"/>
                <w:rFonts w:ascii="Times New Roman" w:hAnsi="Times New Roman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836"/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Style w:val="836"/>
                <w:rFonts w:ascii="Times New Roman" w:hAnsi="Times New Roman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36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836"/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дней с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общественного обсуждения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подачи предложений и замечаний, требования к их оформлению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к проекту </w:t>
            </w:r>
            <w:r>
              <w:rPr>
                <w:sz w:val="24"/>
                <w:szCs w:val="24"/>
              </w:rPr>
              <w:t xml:space="preserve">обобщения правоприменительной практики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 осуществлении федерального государственного контроля (надзора) в сфере образования в 2023 году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подаются участниками общественного обсуждения в письменной форме на указанный выше адрес электронной почты либо в печатном виде по адресу: </w:t>
            </w:r>
            <w:r>
              <w:rPr>
                <w:sz w:val="24"/>
                <w:szCs w:val="24"/>
              </w:rPr>
              <w:t xml:space="preserve">679016, Еврейская автономная область, г. Биробиджан, ул. Калинина, 19, каб. № 208</w:t>
            </w:r>
            <w:r>
              <w:rPr>
                <w:sz w:val="24"/>
                <w:szCs w:val="24"/>
              </w:rPr>
              <w:t xml:space="preserve">; понедельник - пятница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09:00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13:00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и с 14:00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18:00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предложений и замечаний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результатов общественного обсуждения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Поступившие предложения и замечания к проекту                                  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результатах обобщения правоприменительной практики при осуществлении федерального государственного контроля (надзора) в сфере образования в 2023 году» </w:t>
            </w:r>
            <w:r>
              <w:rPr>
                <w:color w:val="000000" w:themeColor="text1"/>
                <w:sz w:val="24"/>
                <w:szCs w:val="24"/>
              </w:rPr>
              <w:t xml:space="preserve">подлежат рассмотрению ответственным исполнителем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общественного обсуждения </w:t>
            </w:r>
            <w:r>
              <w:rPr>
                <w:sz w:val="24"/>
                <w:szCs w:val="24"/>
              </w:rPr>
              <w:t xml:space="preserve">размещаю</w:t>
            </w:r>
            <w:r>
              <w:rPr>
                <w:sz w:val="24"/>
                <w:szCs w:val="24"/>
              </w:rPr>
              <w:t xml:space="preserve">тся на официальном сайте </w:t>
            </w:r>
            <w:r>
              <w:rPr>
                <w:sz w:val="24"/>
                <w:szCs w:val="24"/>
              </w:rPr>
              <w:t xml:space="preserve">департамента образования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-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36"/>
                <w:sz w:val="24"/>
                <w:szCs w:val="24"/>
                <w:u w:val="none"/>
                <w:lang w:val="en-US"/>
              </w:rPr>
              <w:t xml:space="preserve">http</w:t>
            </w:r>
            <w:r>
              <w:rPr>
                <w:rStyle w:val="836"/>
                <w:sz w:val="24"/>
                <w:szCs w:val="24"/>
                <w:u w:val="none"/>
              </w:rPr>
              <w:t xml:space="preserve">://</w:t>
            </w:r>
            <w:r>
              <w:rPr>
                <w:rStyle w:val="836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836"/>
                <w:sz w:val="24"/>
                <w:szCs w:val="24"/>
                <w:u w:val="none"/>
              </w:rPr>
              <w:t xml:space="preserve">-</w:t>
            </w:r>
            <w:r>
              <w:rPr>
                <w:rStyle w:val="836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836"/>
                <w:sz w:val="24"/>
                <w:szCs w:val="24"/>
                <w:u w:val="none"/>
              </w:rPr>
              <w:t xml:space="preserve">.</w:t>
            </w:r>
            <w:r>
              <w:rPr>
                <w:rStyle w:val="836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не позднее 15 марта</w:t>
            </w: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проекта документа, подлежащего общественному обсуждению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32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</w:t>
            </w:r>
            <w:r>
              <w:rPr>
                <w:color w:val="000000" w:themeColor="text1"/>
                <w:sz w:val="24"/>
                <w:szCs w:val="24"/>
              </w:rPr>
              <w:t xml:space="preserve">агается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</w:t>
            </w:r>
            <w:r>
              <w:rPr>
                <w:color w:val="000000" w:themeColor="text1"/>
                <w:sz w:val="24"/>
                <w:szCs w:val="24"/>
              </w:rPr>
              <w:t xml:space="preserve">файл 24,4</w:t>
            </w:r>
            <w:r>
              <w:rPr>
                <w:color w:val="000000" w:themeColor="text1"/>
                <w:sz w:val="24"/>
                <w:szCs w:val="24"/>
              </w:rPr>
              <w:t xml:space="preserve"> КБ</w:t>
            </w:r>
            <w:r>
              <w:rPr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32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2"/>
        <w:jc w:val="both"/>
      </w:pPr>
      <w:r/>
      <w:r/>
    </w:p>
    <w:p>
      <w:pPr>
        <w:pStyle w:val="832"/>
        <w:jc w:val="both"/>
      </w:pPr>
      <w:r/>
      <w:r/>
    </w:p>
    <w:p>
      <w:pPr>
        <w:pStyle w:val="832"/>
        <w:jc w:val="both"/>
      </w:pPr>
      <w:r/>
      <w:r/>
    </w:p>
    <w:p>
      <w:pPr>
        <w:pStyle w:val="832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sz w:val="28"/>
      <w:szCs w:val="28"/>
      <w:lang w:val="ru-RU" w:eastAsia="ru-RU" w:bidi="ar-SA"/>
    </w:r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basedOn w:val="833"/>
    <w:next w:val="836"/>
    <w:link w:val="832"/>
    <w:rPr>
      <w:color w:val="0000ff"/>
      <w:u w:val="single"/>
    </w:rPr>
  </w:style>
  <w:style w:type="paragraph" w:styleId="837">
    <w:name w:val=" Знак Знак Знак1 Знак Знак Знак Знак Знак Знак Знак"/>
    <w:basedOn w:val="832"/>
    <w:next w:val="837"/>
    <w:link w:val="8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38">
    <w:name w:val="Normal1"/>
    <w:next w:val="838"/>
    <w:link w:val="832"/>
    <w:rPr>
      <w:sz w:val="28"/>
      <w:lang w:val="ru-RU" w:eastAsia="ru-RU" w:bidi="ar-SA"/>
    </w:rPr>
  </w:style>
  <w:style w:type="paragraph" w:styleId="839">
    <w:name w:val="Текст выноски"/>
    <w:basedOn w:val="832"/>
    <w:next w:val="839"/>
    <w:link w:val="840"/>
    <w:rPr>
      <w:rFonts w:ascii="Tahoma" w:hAnsi="Tahoma" w:cs="Tahoma"/>
      <w:sz w:val="16"/>
      <w:szCs w:val="16"/>
    </w:rPr>
  </w:style>
  <w:style w:type="character" w:styleId="840">
    <w:name w:val="Текст выноски Знак"/>
    <w:basedOn w:val="833"/>
    <w:next w:val="840"/>
    <w:link w:val="839"/>
    <w:rPr>
      <w:rFonts w:ascii="Tahoma" w:hAnsi="Tahoma" w:cs="Tahoma"/>
      <w:sz w:val="16"/>
      <w:szCs w:val="16"/>
    </w:rPr>
  </w:style>
  <w:style w:type="paragraph" w:styleId="841">
    <w:name w:val="Знак Знак Знак Знак Знак Знак Знак"/>
    <w:basedOn w:val="832"/>
    <w:next w:val="841"/>
    <w:link w:val="832"/>
    <w:uiPriority w:val="99"/>
    <w:pPr>
      <w:jc w:val="right"/>
      <w:spacing w:after="160" w:line="240" w:lineRule="exact"/>
      <w:widowControl w:val="off"/>
    </w:pPr>
    <w:rPr>
      <w:rFonts w:cs="Arial"/>
      <w:sz w:val="20"/>
      <w:szCs w:val="20"/>
      <w:lang w:val="en-GB" w:eastAsia="en-US"/>
    </w:rPr>
  </w:style>
  <w:style w:type="paragraph" w:styleId="842">
    <w:name w:val="Обычный1"/>
    <w:next w:val="842"/>
    <w:link w:val="832"/>
    <w:rPr>
      <w:sz w:val="28"/>
      <w:lang w:val="ru-RU" w:eastAsia="ru-RU" w:bidi="ar-SA"/>
    </w:rPr>
  </w:style>
  <w:style w:type="paragraph" w:styleId="843">
    <w:name w:val="Обычный (веб)"/>
    <w:basedOn w:val="832"/>
    <w:next w:val="843"/>
    <w:link w:val="83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44">
    <w:name w:val="Default"/>
    <w:next w:val="844"/>
    <w:link w:val="832"/>
    <w:rPr>
      <w:color w:val="000000"/>
      <w:sz w:val="24"/>
      <w:szCs w:val="24"/>
      <w:lang w:val="ru-RU" w:eastAsia="ru-RU" w:bidi="ar-SA"/>
    </w:rPr>
  </w:style>
  <w:style w:type="character" w:styleId="845">
    <w:name w:val="Просмотренная гиперссылка"/>
    <w:basedOn w:val="833"/>
    <w:next w:val="845"/>
    <w:link w:val="832"/>
    <w:rPr>
      <w:color w:val="800080"/>
      <w:u w:val="single"/>
    </w:rPr>
  </w:style>
  <w:style w:type="paragraph" w:styleId="846">
    <w:name w:val="Без интервала"/>
    <w:next w:val="846"/>
    <w:link w:val="847"/>
    <w:uiPriority w:val="1"/>
    <w:qFormat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styleId="847">
    <w:name w:val="Без интервала Знак"/>
    <w:basedOn w:val="833"/>
    <w:next w:val="847"/>
    <w:link w:val="846"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Комитет образования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obr_210-1</dc:creator>
  <cp:revision>18</cp:revision>
  <dcterms:created xsi:type="dcterms:W3CDTF">2017-01-27T00:36:00Z</dcterms:created>
  <dcterms:modified xsi:type="dcterms:W3CDTF">2024-02-28T00:03:41Z</dcterms:modified>
  <cp:version>786432</cp:version>
</cp:coreProperties>
</file>