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7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Департаме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нт образования Еврейской автономной области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</w:p>
        </w:tc>
      </w:tr>
    </w:tbl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План проведения совещаний с органами 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органов местного самоуправления муниципальных районов и городского округа в сфере образования Еврейской автономной области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  <w:t xml:space="preserve">на 2023 год</w:t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</w:p>
    <w:tbl>
      <w:tblPr>
        <w:tblStyle w:val="47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4819"/>
        <w:gridCol w:w="1701"/>
        <w:gridCol w:w="2127"/>
      </w:tblGrid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№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Вопрос (тема) совещания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Ответственное лицо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О введении федеральных основных образовательных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: основные понятия, изменения в учебном плане, график перехода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23 января 2023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Начальник отдела контроля и надзора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О переходе на обновленные федеральные государственные стандарты и федеральные основные образовательные программы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28 апреля 2023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Отдел контроля и надзора в сфере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О переходе на обновленные федеральные государственные стандарты и федеральные основные образовательные программы начального общего, основного общего и среднего общего образования (Октябрьский район)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  <w:r/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Май 2023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Отдел контроля и надзора в сфере образования</w:t>
            </w:r>
            <w:r/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О переходе на обновленные федеральные государственные стандарты и федеральные основные образовательные программы начального общего, основного общего и среднего общего образования (Смидовичский район)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Июнь 2023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Отдел контроля и надзора в сфере образования</w:t>
            </w:r>
            <w:r/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  <w:tc>
          <w:tcPr>
            <w:tcW w:w="4819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О готовности к реализации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обновленные федеральные государственные стандарты и федеральные основные образовательные программы начального общего, основного общего и среднего общего образования</w:t>
            </w:r>
            <w:r/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 с начала 2023/2024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Август 2023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Отдел контроля и надзора в сфере образования</w:t>
            </w:r>
            <w:r/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  <w:tc>
          <w:tcPr>
            <w:tcW w:w="4819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О типичных нарушений при формировании образовательных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начального общего, основного общего и среднего общего образования</w:t>
            </w:r>
            <w:r/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Ноябрь 2023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  <w:t xml:space="preserve">Отдел контроля и надзора в сфере образования</w:t>
            </w:r>
            <w:r/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u w:val="none"/>
              </w:rPr>
            </w:r>
          </w:p>
        </w:tc>
      </w:tr>
    </w:tbl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2023-10-13T06:56:55Z</dcterms:modified>
</cp:coreProperties>
</file>