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4"/>
        <w:jc w:val="center"/>
        <w:rPr>
          <w:sz w:val="16"/>
          <w:szCs w:val="16"/>
          <w:highlight w:val="none"/>
        </w:rPr>
      </w:pPr>
      <w:r>
        <w:rPr>
          <w:sz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5630" cy="68072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5609637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5629" cy="680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9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sz w:val="16"/>
        </w:rPr>
      </w:r>
      <w:r/>
    </w:p>
    <w:p>
      <w:pPr>
        <w:pStyle w:val="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none"/>
        </w:rPr>
      </w:r>
      <w:r>
        <w:rPr>
          <w:rFonts w:ascii="Times New Roman" w:hAnsi="Times New Roman" w:cs="Times New Roman"/>
          <w:sz w:val="16"/>
          <w:szCs w:val="16"/>
          <w:highlight w:val="none"/>
        </w:rPr>
      </w:r>
      <w:r/>
    </w:p>
    <w:p>
      <w:pPr>
        <w:pStyle w:val="66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b/>
          <w:bCs/>
          <w:sz w:val="28"/>
        </w:rPr>
        <w:t xml:space="preserve">ОБРАЗОВАНИЯ</w:t>
      </w:r>
      <w:r>
        <w:rPr>
          <w:rFonts w:ascii="Times New Roman" w:hAnsi="Times New Roman" w:cs="Times New Roman"/>
          <w:b/>
          <w:bCs/>
        </w:rPr>
      </w:r>
      <w:r/>
    </w:p>
    <w:p>
      <w:pPr>
        <w:pStyle w:val="664"/>
        <w:jc w:val="center"/>
        <w:rPr>
          <w:rFonts w:ascii="Times New Roman" w:hAnsi="Times New Roman" w:cs="Times New Roman"/>
          <w:b/>
          <w:bCs/>
          <w:cap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aps/>
          <w:sz w:val="28"/>
        </w:rPr>
        <w:t xml:space="preserve">Еврейской автономной области</w:t>
      </w:r>
      <w:r>
        <w:rPr>
          <w:rFonts w:ascii="Times New Roman" w:hAnsi="Times New Roman" w:cs="Times New Roman"/>
          <w:b/>
          <w:bCs/>
        </w:rPr>
      </w:r>
      <w:r/>
    </w:p>
    <w:p>
      <w:pPr>
        <w:pStyle w:val="66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highlight w:val="none"/>
        </w:rPr>
      </w:r>
      <w:r>
        <w:rPr>
          <w:rFonts w:ascii="Times New Roman" w:hAnsi="Times New Roman" w:cs="Times New Roman"/>
          <w:b/>
          <w:bCs/>
          <w:caps/>
          <w:sz w:val="28"/>
          <w:highlight w:val="none"/>
        </w:rPr>
      </w:r>
      <w:r/>
    </w:p>
    <w:p>
      <w:pPr>
        <w:pStyle w:val="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ПРИКАЗ</w:t>
      </w:r>
      <w:r>
        <w:rPr>
          <w:rFonts w:ascii="Times New Roman" w:hAnsi="Times New Roman" w:cs="Times New Roman"/>
        </w:rPr>
      </w:r>
      <w:r/>
    </w:p>
    <w:p>
      <w:pPr>
        <w:pStyle w:val="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664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  <w:t xml:space="preserve">г. Биробиджан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9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829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формирования и ведения реестра организаций отдыха детей и их оздоровления на территории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tooltip="consultantplus://offline/ref=6B193257A3D9F5F320CEEBB1BA69AD00FFD6D6962ECF669770C3BA66283B3C93A80E1FCAF05FE1C1B5A09EBF9BB10763DC866056u4g4H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24.07.1998 № 124-ФЗ «Об основных гарантиях прав ребенка в Российской Федерации»,                                    </w:t>
      </w:r>
      <w:hyperlink r:id="rId11" w:tooltip="consultantplus://offline/ref=6B193257A3D9F5F320CEEBB1BA69AD00FFD7DC9C22CC669770C3BA66283B3C93A80E1FC2F754B592F0FEC7EEDEFA0A60C39A60575BCB832Du5gAH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просвещения Российской Федерации от 21.10.2019 № 570 «Об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оздоровления», </w:t>
      </w:r>
      <w:hyperlink r:id="rId12" w:tooltip="consultantplus://offline/ref=6B193257A3D9F5F320CEF5BCAC05F70FFAD880922DC664C72E9CE13B7F3236C4EF414680B359B490F1F697B891FB5624978960555BC98031594FD2u6g3H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Еврейской автономной области от 29.07.2014 № 373-пп «О департаменте образования Еврейской автономной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ПРИКАЗЫВАЮ: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П</w:t>
      </w:r>
      <w:hyperlink w:tooltip="#P36" w:anchor="P3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орядок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ведения реестра организаций отдыха детей и их оздоровления на территории Еврейской автономной области.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Назначит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ответственным за формирование и ведение реестра организаций отдыха детей и их оздоровления на территории Еврейской автономной области главного специалиста-эксперта отдела молодежной политики департамента образования Еврейской автономной области.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настоящего приказа возложить на заместителя начальника департамента - начальника отдела молодежной политики департамента образования Еврейской автономной области.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29"/>
        <w:ind w:left="0" w:right="0"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en-US"/>
        </w:rPr>
        <w:t xml:space="preserve">4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утратившим силу приказ комитета образования Еврейской автономной области от 15.04.2020 № 176 «Об утверждении порядка формирования и ведения реестра организаций отдыха детей и их оздоровления на территории Еврейской автономной области».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Настоящий приказ вступает в силу со дня его официального опубликования.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департамента                                                                              Н.Н. Соловченкова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ind w:left="5102" w:right="0" w:hanging="142"/>
        <w:jc w:val="left"/>
        <w:rPr>
          <w:rFonts w:ascii="Times New Roman" w:hAnsi="Times New Roman" w:cs="Times New Roman"/>
          <w:sz w:val="28"/>
          <w:szCs w:val="28"/>
          <w:highlight w:val="none"/>
        </w:rPr>
        <w:outlineLvl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УТВЕРЖДЕН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27"/>
        <w:ind w:left="5102" w:right="0" w:hanging="142"/>
        <w:jc w:val="lef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приказом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департамента образования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27"/>
        <w:ind w:left="5102" w:right="0" w:hanging="142"/>
        <w:jc w:val="lef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Еврейской автономной области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27"/>
        <w:ind w:left="5102" w:right="0" w:hanging="142"/>
        <w:jc w:val="lef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________________ №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27"/>
        <w:jc w:val="both"/>
      </w:pPr>
      <w:r/>
      <w:r/>
    </w:p>
    <w:p>
      <w:pPr>
        <w:pStyle w:val="664"/>
        <w:ind w:left="0" w:right="0" w:firstLine="85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bookmarkStart w:id="0" w:name="P36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bookmarkEnd w:id="0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орядок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/>
        </w:rPr>
        <w:t xml:space="preserve">формирования и ведения реестра организаций отдыха детей и их оздоровления на территории Еврейской автономной области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 Общие положения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1.1. Настоящий Порядок формирования и ведения реестра организаций отдыха детей и их оздоровления на те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рритории Еврейской автономной области (далее – Порядок) определяет порядок формирования и ведения реестра организаций отдыха детей и их оздоровления на территории Еврейской автономной области (далее – Реестр), структуру и состав включаемых в него сведений.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1.2. </w:t>
      </w:r>
      <w:hyperlink r:id="rId13" w:tooltip="consultantplus://offline/ref=6B193257A3D9F5F320CEEBB1BA69AD00FFD7DC9C22CC669770C3BA66283B3C93A80E1FC2F754B597F3FEC7EEDEFA0A60C39A60575BCB832Du5gAH" w:history="1">
        <w:r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Реестр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формируется и ведется департаментом образования Еврейской автономной области (далее – департамент образования области) на бумажном носителе и в электронной форме в соответствии с формой, утвержден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ной Приказом Министерства просвещения Российской Федерации от 21.10.2019 № 570 «Об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1.3. Реестр размещается департаментом образования области на официальном сайте департамента образования области (https://komobr-eao.ru/) в информационно-коммуникативной сети «Интернет» (далее – Сайт департамента образования области) в разделе «Реестры».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1.4. Информация, содержащаяся в Реестре, является открытой и общедоступной. На странице Реестра размещ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аетс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я дата его последнего обновления, а также контактные данные сотрудника, уполномоченного на ведение Реестра и ответственного за прием сведений, место и установленные дни и часы для приема таких сведений размещаются на Сайте департамента образования области.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1.5. Реестр составляется с указанием года формирования сведений, содержащихся в Реестре.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Реестр размещается на Сайте департамента образования области ежегодно. Сведения, содержащиеся в Реестре, обновляются в течение                                 10 рабочих дней со дня поступившей информации об изменении сведений об организациях.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1.6. В Реестр подлежат включению организации отдыха детей и их оздоровления и (или) их филиалы, индивидуальные предприниматели.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bookmarkStart w:id="2" w:name="_GoBack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bookmarkEnd w:id="2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1.7. Основанием для включения организации в Реестр является осуществление деятельности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сф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департамент образования области </w:t>
      </w:r>
      <w:hyperlink w:tooltip="#P122" w:anchor="P122" w:history="1">
        <w:r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заявки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включение в Реестр (далее – заявка) по форме согласно приложению № 1 к настоящему Порядку и следующих сведений (документов):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фамилия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, имя, отчество (при наличии) руководителя организации отдыха детей и их оздоровления либо индивидуального предпринимателя;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копии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учредительных документов организации отдыха детей и их оздоровления, заверенные в установленном порядке;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полное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сокращенное (если имеется) наименования организации отдыха детей и их оздоровления, а в случае, если в учредител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адрес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организационно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-правовая форма и тип организации отдыха детей и их оздоровления;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идентификационный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номер налогоплательщика;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оказываемые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количество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, длительность и стоимость смен, обеспеченность физкультурно-оздоровительными сооружениями, площадками для проведения культурно-массовых мероприятий;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дата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копия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санита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сведения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копия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копия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копия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заключения (акта) о пожарной и антитеррористической безопасности (ограждение, охрана, пропускной режим, наличие тревожной кнопки, наличие автоматической пожарной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сигнализации);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копия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заключения, выданного органами государственного пожарного надзора, о соответствии деятельности в сфере организации отдыха и оздоровления детей, осуществляемой организацией отдыха детей и их оздоровления;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сведения об обеспечении в ор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1.8. Заявка представляется в департамент образования области ежегодно до 1 мая текущего года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(организации, не включенные в Реестр в предыдущем году, - за месяц до открытия)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1.9. Руководитель организации отдыха детей и их оздоровления (иное лицо, уполномоченное представлять организацию) обязан представить достоверные и полные сведения.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1.10. Для включения организаций отдыха детей и их оздоровления в Реестр департамент образования области осуществляет проверку представленных сведений на предмет полноты, актуальности и достоверности.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1.11. За внесение в Реестр сведений, указанных в </w:t>
      </w:r>
      <w:hyperlink w:tooltip="#P52" w:anchor="P52" w:history="1">
        <w:r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пункте 1.7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настоящего Порядка, плата не взимается.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1.12. Основаниями для отказа во включении организации отдыха детей и их оздоровления в Реестр являются: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непредставление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сведений, указанных в </w:t>
      </w:r>
      <w:hyperlink w:tooltip="#P52" w:anchor="P52" w:history="1">
        <w:r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пункте 1.7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настоящего Порядка;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представление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недостоверных сведений, указанных в </w:t>
      </w:r>
      <w:hyperlink w:tooltip="#P52" w:anchor="P52" w:history="1">
        <w:r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пункте 1.7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настоящего Порядка, в случае вы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явления комитетом образования области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 и их оздоровления.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1.13. Департамент образования области в течение 20 рабочих дней со дня поступления сведений, предусмотренных </w:t>
      </w:r>
      <w:hyperlink w:tooltip="#P52" w:anchor="P52" w:history="1">
        <w:r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пунктом 1.7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настоящего Порядка, принимает решение о включении организации отдыха детей и их оздоровления в Реестр либо об отказе во включении организации в Реестр.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1.14. Организация отдыха детей и их оздоровления обязана уведомить департамент обра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зования области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1.15. Департамент образования области осуществляет в пределах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1.16. Основаниями для исключения организации отдыха детей и их оздоровления из Реестра являются: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прекращение деятельности в сфере организации отдыха и оздоровления детей, в том числе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систематическое нарушение организацией отдыха детей и их оздоровления требований Федерального </w:t>
      </w:r>
      <w:hyperlink r:id="rId14" w:tooltip="consultantplus://offline/ref=6B193257A3D9F5F320CEEBB1BA69AD00FFD6D6962ECF669770C3BA66283B3C93BA0E47CEF755AB90F2EB91BF98uAgEH" w:history="1">
        <w:r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закона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от 24.07.1998 № 124-ФЗ «Об основных гарантиях прав ребенка в Рос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сийской Федерации», иных федеральных законов, законов Еврейской автономной области,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выявление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департаментом образования области в сфере организации отдыха и 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здоровления детей недостоверных сведений об указанной организации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1.17. Уведомления об изменении сведений об организации отдыха детей и их оздоровления регистрируются в системе СЭД «Дело».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yellow"/>
        </w:rPr>
      </w:r>
      <w:bookmarkStart w:id="3" w:name="P84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yellow"/>
        </w:rPr>
      </w:r>
      <w:bookmarkEnd w:id="3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yellow"/>
        </w:rPr>
        <w:t xml:space="preserve">1.18. Решения о включении организации отдыха детей и их оздоровления в Реестр, а та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yellow"/>
        </w:rPr>
        <w:t xml:space="preserve">кже об исклю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yellow"/>
        </w:rPr>
        <w:t xml:space="preserve">чении организации отдыха детей и их оздоровления из Реестра оформляются приказом департамента образования области. Изменения в Реестре по результатам указанных решений размещаются департаментом образования области на Сайте департамента образования области.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yellow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1.19. Уведомление о решениях департамента образования области, указанных в </w:t>
      </w:r>
      <w:hyperlink w:tooltip="#P84" w:anchor="P84" w:history="1">
        <w:r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пункте 1.18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настоящего Порядка, включающее дату принятия соответствующего решения, направляется руководителю организации отдыха детей и их оздоровления в письменной форме или в форме электронного документа.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2. Порядок ведения и сроки формирования Реестра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2.1. Сведения для включения в Реестр формируются по установленной </w:t>
      </w:r>
      <w:hyperlink w:tooltip="#P197" w:anchor="P197" w:history="1">
        <w:r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форме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 2 к настоящему Порядку и представляются с сопроводительным письмом, заверенным подписью и печатью руководителя организации отдыха детей и их оздоровления или иного лица, уполномоченного представлять указанную организацию, в том числе в электронном виде.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2.2. Руководители организации отдыха детей и их оздоровления на территории Еврейской автономной области представляют сведения в соответствии с </w:t>
      </w:r>
      <w:hyperlink w:tooltip="#P52" w:anchor="P52" w:history="1">
        <w:r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пунктом 1.7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в департамент образования области ежегодно до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1 мая (организации, не включенные в Реестр в предыдущем году, - за месяц до открытия).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Указанные сведения обобщаются и систематизируются департаментом образования области.</w:t>
      </w:r>
      <w:r>
        <w:rPr>
          <w:highlight w:val="none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2.3. Сведения, содержащиеся в Реестре, о лагерях, организованных муниципальными образовательными организациями, осуществляющими организацию отдыха детей и их оздоровления в каникулярное время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(с дневным пребыванием), актуализируются отделами образования муниципальных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образований Еврейской автономной области и направляются в департамент образования области в течение 10 рабочих дней со дня поступления информации об изменении сведений об организациях.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3. Структура Реестра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3.1. Реестр состоит из нескольких разделов. Каждый раздел состоит из подразделов, систематизирующих информацию об организациях отдыха детей и их оздоровления по типам организаций, в том числе: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загородные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лагеря отдыха и оздоровления детей;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специализированные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(профильные) лагеря (спортивно-оздоровительные и другие лагеря);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лагеря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, организованные образовательными организациями, осуществляющими организацию отдыха детей и их оздоровления в каникулярное время (с круглосуточным или дневным пребыванием);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детские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лагеря труда и отдыха;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детские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лагеря палаточного типа;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детские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специализированные (профильные) лагеря;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детские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лагеря различной тематической направленности (оборонно-спортивные лагеря, туристические лагеря, эколого-биологические лаг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664"/>
        <w:ind w:left="0" w:right="0" w:firstLine="8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3.2. Каждый раздел Реестра включает в себя сведения об организациях отдыха детей и их оздоровления, указанные в </w:t>
      </w:r>
      <w:hyperlink w:tooltip="#P52" w:anchor="P52" w:history="1">
        <w:r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пункте 1.7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настоящего Порядка, и формируется в виде </w:t>
      </w:r>
      <w:hyperlink w:tooltip="#P197" w:anchor="P197" w:history="1">
        <w:r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таблицы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согласно приложению № 2 к настоящему Порядку.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jc w:val="both"/>
      </w:pPr>
      <w:r/>
      <w:r/>
    </w:p>
    <w:p>
      <w:pPr>
        <w:pStyle w:val="827"/>
        <w:ind w:left="0" w:right="0" w:firstLine="3543"/>
        <w:jc w:val="lef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№ 1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ind w:left="0" w:right="0" w:firstLine="35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 Порядку формирования и ведения реестра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ind w:left="0" w:right="0" w:firstLine="35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ind w:left="0" w:right="0" w:firstLine="35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ind w:left="5104" w:right="0" w:hanging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департамента образования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ind w:left="5104" w:right="0" w:hanging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ind w:left="5104" w:right="0" w:hanging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ind w:left="5104" w:right="0" w:hang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(ФИО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8"/>
        <w:ind w:left="5104" w:right="0" w:hanging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ind w:left="5104" w:right="0" w:hanging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ind w:left="5104" w:right="0" w:hang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учреждения)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Start w:id="4" w:name="P122"/>
      <w:r>
        <w:rPr>
          <w:rFonts w:ascii="Times New Roman" w:hAnsi="Times New Roman" w:cs="Times New Roman"/>
          <w:sz w:val="28"/>
          <w:szCs w:val="28"/>
        </w:rPr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Заявка на включение в реестр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Прошу Вас</w:t>
      </w:r>
      <w:r>
        <w:rPr>
          <w:rFonts w:ascii="Times New Roman" w:hAnsi="Times New Roman" w:cs="Times New Roman"/>
          <w:sz w:val="28"/>
          <w:szCs w:val="28"/>
        </w:rPr>
        <w:t xml:space="preserve"> включить в реестр организаций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учреждения)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2665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(документы)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имя, отчество (при наличии)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отдыха детей и их оздоровления либо индивидуального предпринимателя;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организации отдыха детей и их оздоровления, заверенные в установленном порядке;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сокращенное (если имеется) наименования организации отдыха детей и их оздоровления, а в случае, если в учредител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-правовая форма и тип организации отдыха детей и их оздоровления;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налогоплательщика;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длительность и стоимость смен, обеспеченность физкультурно-оздоровительными сооружениями, площадками для проведения культурно-массовых мероприятий;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санитарно-эпидемиологичес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 (копия заключения);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медицинскую деятельность либо договор об оказании медицинской помощи, заключаемый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отдыха детей и их оздоровления и медицинской организацией;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пожарной и антитеррористической безопасности (ограждение, охрана, пропускной режим, наличие тревожной кнопки, наличие автоматической пожарной сигнализации);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выданные органами государственного пожарного надзора, о соответствии деятельности в сфере организации отдыха и оздоровления детей, осуществляемой организацией отдыха детей и их оздоровления;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pStyle w:val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обеспечении в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 20___ г.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__________________/_________________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подпись</w:t>
      </w:r>
      <w:r>
        <w:rPr>
          <w:rFonts w:ascii="Times New Roman" w:hAnsi="Times New Roman" w:cs="Times New Roman"/>
        </w:rPr>
        <w:t xml:space="preserve">            расшифровка</w:t>
      </w:r>
      <w:r>
        <w:rPr>
          <w:rFonts w:ascii="Times New Roman" w:hAnsi="Times New Roman" w:cs="Times New Roman"/>
        </w:rPr>
      </w:r>
      <w:r/>
    </w:p>
    <w:p>
      <w:pPr>
        <w:pStyle w:val="827"/>
        <w:ind w:left="3969" w:right="0" w:firstLine="0"/>
        <w:jc w:val="lef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№ 2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ind w:left="3969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 Порядку формирования и ведения реестра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ind w:left="3969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ind w:left="3969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</w:r>
      <w:bookmarkStart w:id="5" w:name="P197"/>
      <w:r>
        <w:rPr>
          <w:rFonts w:ascii="Times New Roman" w:hAnsi="Times New Roman" w:cs="Times New Roman"/>
        </w:rPr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число</w:t>
      </w:r>
      <w:r>
        <w:rPr>
          <w:rFonts w:ascii="Times New Roman" w:hAnsi="Times New Roman" w:cs="Times New Roman"/>
          <w:sz w:val="24"/>
          <w:szCs w:val="24"/>
        </w:rPr>
        <w:t xml:space="preserve">, месяц, год)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исполнительной власти субъекта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 в сфере организации отдыха и оздоровления детей)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  <w:sectPr>
          <w:headerReference w:type="default" r:id="rId8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tbl>
      <w:tblPr>
        <w:tblW w:w="0" w:type="auto"/>
        <w:tblInd w:w="-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3"/>
        <w:gridCol w:w="706"/>
        <w:gridCol w:w="707"/>
        <w:gridCol w:w="1002"/>
        <w:gridCol w:w="708"/>
        <w:gridCol w:w="907"/>
        <w:gridCol w:w="850"/>
        <w:gridCol w:w="1134"/>
        <w:gridCol w:w="1020"/>
        <w:gridCol w:w="567"/>
        <w:gridCol w:w="708"/>
        <w:gridCol w:w="794"/>
        <w:gridCol w:w="794"/>
        <w:gridCol w:w="709"/>
        <w:gridCol w:w="992"/>
        <w:gridCol w:w="850"/>
        <w:gridCol w:w="851"/>
        <w:gridCol w:w="794"/>
        <w:gridCol w:w="794"/>
        <w:gridCol w:w="850"/>
      </w:tblGrid>
      <w:tr>
        <w:trPr/>
        <w:tc>
          <w:tcPr>
            <w:tcW w:w="563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6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и сокращенное (если имеется) наименования организации отдыха детей и их оздоровления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7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Организационно-правовая форма организации отдыха детей и их оздоровления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02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руководителя организации отдыха детей и их оздоровления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(место нахождения) организации отдыха детей и их оздоровления, контактный телефон, адрес электронной почты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организации отдыха детей и их оздоровления в информационно-телекоммуникационной сети "Интернет" (при наличии)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организации отдыха детей и их оздоровления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6"/>
            <w:tcW w:w="4592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Предоставляемые организацией отдыха детей и их оздоровления услуги в сфере отдыха и оздоровления детей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наличии санитарно-эпидемиологического заключения, включая дату выдачи заключения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94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наличии лицензии на осуществление медицинской деятельности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94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наличии лицензии на осуществление образовательной деятельности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6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0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00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работы организации отдыха детей и их оздоровления (сезонный / круглогодичный)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Даты проведения смен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и средняя стоимость 1 дня пребывания в организации отдыха детей и их оздоровления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Возрастная категория детей, принимаемых в организацию отдыха детей и их оздоровления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проживании и питании детей в организации отдыха детей и их оздоровления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оборудованного места для купания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3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7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02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5" w:orient="landscape"/>
      <w:pgMar w:top="1701" w:right="1134" w:bottom="85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3"/>
      <w:jc w:val="right"/>
      <w:tabs>
        <w:tab w:val="left" w:pos="6236" w:leader="none"/>
        <w:tab w:val="clear" w:pos="7143" w:leader="none"/>
        <w:tab w:val="clear" w:pos="14287" w:leader="none"/>
      </w:tabs>
      <w:rPr>
        <w:rFonts w:ascii="Times New Roman" w:hAnsi="Times New Roman" w:cs="Times New Roman"/>
        <w:sz w:val="28"/>
        <w:szCs w:val="28"/>
      </w:rPr>
    </w:pPr>
    <w:r>
      <w:tab/>
    </w:r>
    <w:r>
      <w:rPr>
        <w:rFonts w:ascii="Times New Roman" w:hAnsi="Times New Roman" w:cs="Times New Roman"/>
        <w:sz w:val="28"/>
        <w:szCs w:val="28"/>
      </w:rPr>
      <w:t xml:space="preserve">Проект</w:t>
    </w: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5">
    <w:name w:val="Heading 1"/>
    <w:basedOn w:val="823"/>
    <w:next w:val="823"/>
    <w:link w:val="64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6">
    <w:name w:val="Heading 1 Char"/>
    <w:basedOn w:val="824"/>
    <w:link w:val="645"/>
    <w:uiPriority w:val="9"/>
    <w:rPr>
      <w:rFonts w:ascii="Arial" w:hAnsi="Arial" w:eastAsia="Arial" w:cs="Arial"/>
      <w:sz w:val="40"/>
      <w:szCs w:val="40"/>
    </w:rPr>
  </w:style>
  <w:style w:type="paragraph" w:styleId="647">
    <w:name w:val="Heading 2"/>
    <w:basedOn w:val="823"/>
    <w:next w:val="823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8">
    <w:name w:val="Heading 2 Char"/>
    <w:basedOn w:val="824"/>
    <w:link w:val="647"/>
    <w:uiPriority w:val="9"/>
    <w:rPr>
      <w:rFonts w:ascii="Arial" w:hAnsi="Arial" w:eastAsia="Arial" w:cs="Arial"/>
      <w:sz w:val="34"/>
    </w:rPr>
  </w:style>
  <w:style w:type="paragraph" w:styleId="649">
    <w:name w:val="Heading 3"/>
    <w:basedOn w:val="823"/>
    <w:next w:val="823"/>
    <w:link w:val="6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0">
    <w:name w:val="Heading 3 Char"/>
    <w:basedOn w:val="824"/>
    <w:link w:val="649"/>
    <w:uiPriority w:val="9"/>
    <w:rPr>
      <w:rFonts w:ascii="Arial" w:hAnsi="Arial" w:eastAsia="Arial" w:cs="Arial"/>
      <w:sz w:val="30"/>
      <w:szCs w:val="30"/>
    </w:rPr>
  </w:style>
  <w:style w:type="paragraph" w:styleId="651">
    <w:name w:val="Heading 4"/>
    <w:basedOn w:val="823"/>
    <w:next w:val="823"/>
    <w:link w:val="6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2">
    <w:name w:val="Heading 4 Char"/>
    <w:basedOn w:val="824"/>
    <w:link w:val="651"/>
    <w:uiPriority w:val="9"/>
    <w:rPr>
      <w:rFonts w:ascii="Arial" w:hAnsi="Arial" w:eastAsia="Arial" w:cs="Arial"/>
      <w:b/>
      <w:bCs/>
      <w:sz w:val="26"/>
      <w:szCs w:val="26"/>
    </w:rPr>
  </w:style>
  <w:style w:type="paragraph" w:styleId="653">
    <w:name w:val="Heading 5"/>
    <w:basedOn w:val="823"/>
    <w:next w:val="823"/>
    <w:link w:val="6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4">
    <w:name w:val="Heading 5 Char"/>
    <w:basedOn w:val="824"/>
    <w:link w:val="653"/>
    <w:uiPriority w:val="9"/>
    <w:rPr>
      <w:rFonts w:ascii="Arial" w:hAnsi="Arial" w:eastAsia="Arial" w:cs="Arial"/>
      <w:b/>
      <w:bCs/>
      <w:sz w:val="24"/>
      <w:szCs w:val="24"/>
    </w:rPr>
  </w:style>
  <w:style w:type="paragraph" w:styleId="655">
    <w:name w:val="Heading 6"/>
    <w:basedOn w:val="823"/>
    <w:next w:val="823"/>
    <w:link w:val="6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6">
    <w:name w:val="Heading 6 Char"/>
    <w:basedOn w:val="824"/>
    <w:link w:val="655"/>
    <w:uiPriority w:val="9"/>
    <w:rPr>
      <w:rFonts w:ascii="Arial" w:hAnsi="Arial" w:eastAsia="Arial" w:cs="Arial"/>
      <w:b/>
      <w:bCs/>
      <w:sz w:val="22"/>
      <w:szCs w:val="22"/>
    </w:rPr>
  </w:style>
  <w:style w:type="paragraph" w:styleId="657">
    <w:name w:val="Heading 7"/>
    <w:basedOn w:val="823"/>
    <w:next w:val="823"/>
    <w:link w:val="6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8">
    <w:name w:val="Heading 7 Char"/>
    <w:basedOn w:val="824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9">
    <w:name w:val="Heading 8"/>
    <w:basedOn w:val="823"/>
    <w:next w:val="823"/>
    <w:link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0">
    <w:name w:val="Heading 8 Char"/>
    <w:basedOn w:val="824"/>
    <w:link w:val="659"/>
    <w:uiPriority w:val="9"/>
    <w:rPr>
      <w:rFonts w:ascii="Arial" w:hAnsi="Arial" w:eastAsia="Arial" w:cs="Arial"/>
      <w:i/>
      <w:iCs/>
      <w:sz w:val="22"/>
      <w:szCs w:val="22"/>
    </w:rPr>
  </w:style>
  <w:style w:type="paragraph" w:styleId="661">
    <w:name w:val="Heading 9"/>
    <w:basedOn w:val="823"/>
    <w:next w:val="823"/>
    <w:link w:val="6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2">
    <w:name w:val="Heading 9 Char"/>
    <w:basedOn w:val="824"/>
    <w:link w:val="661"/>
    <w:uiPriority w:val="9"/>
    <w:rPr>
      <w:rFonts w:ascii="Arial" w:hAnsi="Arial" w:eastAsia="Arial" w:cs="Arial"/>
      <w:i/>
      <w:iCs/>
      <w:sz w:val="21"/>
      <w:szCs w:val="21"/>
    </w:rPr>
  </w:style>
  <w:style w:type="paragraph" w:styleId="663">
    <w:name w:val="List Paragraph"/>
    <w:basedOn w:val="823"/>
    <w:uiPriority w:val="34"/>
    <w:qFormat/>
    <w:pPr>
      <w:contextualSpacing/>
      <w:ind w:left="720"/>
    </w:pPr>
  </w:style>
  <w:style w:type="paragraph" w:styleId="664">
    <w:name w:val="No Spacing"/>
    <w:uiPriority w:val="1"/>
    <w:qFormat/>
    <w:pPr>
      <w:spacing w:before="0" w:after="0" w:line="240" w:lineRule="auto"/>
    </w:pPr>
  </w:style>
  <w:style w:type="paragraph" w:styleId="665">
    <w:name w:val="Title"/>
    <w:basedOn w:val="823"/>
    <w:next w:val="823"/>
    <w:link w:val="6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6">
    <w:name w:val="Title Char"/>
    <w:basedOn w:val="824"/>
    <w:link w:val="665"/>
    <w:uiPriority w:val="10"/>
    <w:rPr>
      <w:sz w:val="48"/>
      <w:szCs w:val="48"/>
    </w:rPr>
  </w:style>
  <w:style w:type="paragraph" w:styleId="667">
    <w:name w:val="Subtitle"/>
    <w:basedOn w:val="823"/>
    <w:next w:val="823"/>
    <w:link w:val="668"/>
    <w:uiPriority w:val="11"/>
    <w:qFormat/>
    <w:pPr>
      <w:spacing w:before="200" w:after="200"/>
    </w:pPr>
    <w:rPr>
      <w:sz w:val="24"/>
      <w:szCs w:val="24"/>
    </w:rPr>
  </w:style>
  <w:style w:type="character" w:styleId="668">
    <w:name w:val="Subtitle Char"/>
    <w:basedOn w:val="824"/>
    <w:link w:val="667"/>
    <w:uiPriority w:val="11"/>
    <w:rPr>
      <w:sz w:val="24"/>
      <w:szCs w:val="24"/>
    </w:rPr>
  </w:style>
  <w:style w:type="paragraph" w:styleId="669">
    <w:name w:val="Quote"/>
    <w:basedOn w:val="823"/>
    <w:next w:val="823"/>
    <w:link w:val="670"/>
    <w:uiPriority w:val="29"/>
    <w:qFormat/>
    <w:pPr>
      <w:ind w:left="720" w:right="720"/>
    </w:pPr>
    <w:rPr>
      <w:i/>
    </w:r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3"/>
    <w:next w:val="823"/>
    <w:link w:val="6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3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4"/>
    <w:link w:val="673"/>
    <w:uiPriority w:val="99"/>
  </w:style>
  <w:style w:type="paragraph" w:styleId="675">
    <w:name w:val="Footer"/>
    <w:basedOn w:val="823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4"/>
    <w:link w:val="675"/>
    <w:uiPriority w:val="99"/>
  </w:style>
  <w:style w:type="paragraph" w:styleId="677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8">
    <w:name w:val="Caption Char"/>
    <w:basedOn w:val="677"/>
    <w:link w:val="675"/>
    <w:uiPriority w:val="99"/>
  </w:style>
  <w:style w:type="table" w:styleId="679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9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0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1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2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3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4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1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4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5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6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7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8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1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2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4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6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7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9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0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1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2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3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4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9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0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1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2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3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4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basedOn w:val="823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4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4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2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29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30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6B193257A3D9F5F320CEEBB1BA69AD00FFD6D6962ECF669770C3BA66283B3C93A80E1FCAF05FE1C1B5A09EBF9BB10763DC866056u4g4H" TargetMode="External"/><Relationship Id="rId11" Type="http://schemas.openxmlformats.org/officeDocument/2006/relationships/hyperlink" Target="consultantplus://offline/ref=6B193257A3D9F5F320CEEBB1BA69AD00FFD7DC9C22CC669770C3BA66283B3C93A80E1FC2F754B592F0FEC7EEDEFA0A60C39A60575BCB832Du5gAH" TargetMode="External"/><Relationship Id="rId12" Type="http://schemas.openxmlformats.org/officeDocument/2006/relationships/hyperlink" Target="consultantplus://offline/ref=6B193257A3D9F5F320CEF5BCAC05F70FFAD880922DC664C72E9CE13B7F3236C4EF414680B359B490F1F697B891FB5624978960555BC98031594FD2u6g3H" TargetMode="External"/><Relationship Id="rId13" Type="http://schemas.openxmlformats.org/officeDocument/2006/relationships/hyperlink" Target="consultantplus://offline/ref=6B193257A3D9F5F320CEEBB1BA69AD00FFD7DC9C22CC669770C3BA66283B3C93A80E1FC2F754B597F3FEC7EEDEFA0A60C39A60575BCB832Du5gAH" TargetMode="External"/><Relationship Id="rId14" Type="http://schemas.openxmlformats.org/officeDocument/2006/relationships/hyperlink" Target="consultantplus://offline/ref=6B193257A3D9F5F320CEEBB1BA69AD00FFD6D6962ECF669770C3BA66283B3C93BA0E47CEF755AB90F2EB91BF98uAgE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revision>6</cp:revision>
  <dcterms:created xsi:type="dcterms:W3CDTF">2021-03-01T07:32:00Z</dcterms:created>
  <dcterms:modified xsi:type="dcterms:W3CDTF">2023-06-27T07:11:07Z</dcterms:modified>
</cp:coreProperties>
</file>