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1203" cy="785216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81203" cy="7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6pt;height:61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jc w:val="center"/>
        <w:spacing w:after="0" w:line="240" w:lineRule="auto"/>
        <w:tabs>
          <w:tab w:val="left" w:pos="935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07"/>
              <w:ind w:right="-6"/>
              <w:jc w:val="center"/>
              <w:spacing w:after="0" w:line="240" w:lineRule="auto"/>
              <w:tabs>
                <w:tab w:val="left" w:pos="9354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/>
          </w:p>
          <w:p>
            <w:pPr>
              <w:pStyle w:val="607"/>
              <w:ind w:right="-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ЕВРЕЙСКОЙ АВТОНОМНОЙ ОБЛАСТИ</w:t>
            </w:r>
            <w:r/>
          </w:p>
          <w:p>
            <w:pPr>
              <w:pStyle w:val="607"/>
              <w:ind w:right="-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07"/>
              <w:ind w:right="-6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ПРИКАЗ</w:t>
            </w:r>
            <w:r/>
          </w:p>
          <w:p>
            <w:pPr>
              <w:pStyle w:val="60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0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</w:t>
              <w:tab/>
              <w:tab/>
              <w:tab/>
              <w:tab/>
              <w:t xml:space="preserve">      </w:t>
              <w:tab/>
              <w:tab/>
              <w:t xml:space="preserve">  </w:t>
              <w:tab/>
              <w:t xml:space="preserve">     </w:t>
              <w:tab/>
              <w:tab/>
              <w:t xml:space="preserve">      №______</w:t>
            </w:r>
            <w:r/>
          </w:p>
          <w:p>
            <w:pPr>
              <w:pStyle w:val="607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Биробиджан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0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 департамента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области, за исключением государственных гражданских служащих, назначение на должность и освобождение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от должности которых осуществляется губернатором Еврейской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автономной области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Еврейской автономной области от 24.11.2004 № 363-ОЗ «О некоторых вопросах государственной гражданской службы Еврейской автономной области»</w:t>
      </w:r>
      <w:r/>
    </w:p>
    <w:p>
      <w:pPr>
        <w:pStyle w:val="614"/>
        <w:ind w:hanging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 департамента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области, за исключением государственных гражданских служащих, назначение на должность и освобождение от должности которых осуществляется губернатором Еврейской автономной области.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Настоящий приказ вступает в силу после дня его официального опубликования.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департамента</w:t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 xml:space="preserve">         Н.Н. Соловченкова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524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</w:t>
      </w:r>
      <w:r/>
    </w:p>
    <w:p>
      <w:pPr>
        <w:pStyle w:val="614"/>
        <w:ind w:left="524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524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департамента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/>
    </w:p>
    <w:p>
      <w:pPr>
        <w:pStyle w:val="614"/>
        <w:ind w:left="524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_______________№ ________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</w:t>
      </w:r>
      <w:r/>
    </w:p>
    <w:p>
      <w:pPr>
        <w:pStyle w:val="614"/>
        <w:ind w:left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 департамента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области, за исключением государственных гражданских служащих, назначение на должность и освобождение от должности которых осуществляется губернатором Еврейской автономной области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1. Настоящее Положение на основании закона Еврейской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автономной области от 24.11.2004 № 363-ОЗ «О некоторых вопросах государственной гражданской службы Е</w:t>
      </w:r>
      <w:r>
        <w:rPr>
          <w:rFonts w:ascii="Times New Roman" w:hAnsi="Times New Roman"/>
          <w:sz w:val="28"/>
          <w:szCs w:val="28"/>
        </w:rPr>
        <w:t xml:space="preserve">врейской автономной области» определяет порядок выплаты ежемесячной надбавки к должностному окладу за особые условия государственной гражданской службы (далее – надбавка) за счет средств фонда оплаты труда государственным гражданским служащим департамента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(далее – гражданские служащие департамента), за исключением государственных гражданских служащих, назначение на должность и освобождение от должности которых осуществляется губернатором Еврейской автономной области (далее – область).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Надбавка является составляющей денежного содержания гражданских служащих департамента и устанавливается в целях материального стимулирования труда гражданских служащих департамента.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 осо</w:t>
      </w:r>
      <w:r>
        <w:rPr>
          <w:rFonts w:ascii="Times New Roman" w:hAnsi="Times New Roman"/>
          <w:sz w:val="28"/>
          <w:szCs w:val="28"/>
        </w:rPr>
        <w:t xml:space="preserve">быми условиями государственной гражданской службы понимается совокупность должностных прав и обязанностей, ответственности гражданского служащего департамента и необходимости строгого соблюдения ограничений, связанных с государственной гражданской службой.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 учитываются: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инициативность и творческий подход к выполняемой работе;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личный вклад гражданского служащего департамента в решение задач департамента;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работы, отличающейся новизной, большим объемом, оперативностью исполнения;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подготовка, проведение экспертизы и визирование проектов нормативных правовых актов Законодательного Собрания области, губернатора и правительства области;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по руководству коллективом, компетентность в принятии управленческих решений;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по взаимодействию с государственными органами и органами местного самоуправления, учреждениями и организациями, общественными объединениями;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ненормированный рабочий день, работа в выходные и праздничные дни;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комплексных проверках, разъездной характер работы.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Надбавка устанавливается в размерах, предусмотренных статьей 13 закона Еврейской автономной области от 24.11.2004 № 363-ОЗ «О некоторых вопросах государственной гражданской службы Еврейской автономной области», при назначении гражданс</w:t>
      </w:r>
      <w:r>
        <w:rPr>
          <w:rFonts w:ascii="Times New Roman" w:hAnsi="Times New Roman"/>
          <w:sz w:val="28"/>
          <w:szCs w:val="28"/>
        </w:rPr>
        <w:t xml:space="preserve">кого служащего на должность государственной гражданской службы области, при перемещении его на другую должность государственной гражданской службы области и в ходе исполнения должностного регламента и включается в служебный контракт гражданского служащего.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Надбавка носит персональный характер. С изменением условий, в связи с которыми гражданскому служащему была установлена надбавка, размер надбавки может быть пересмотрен на основании ходатайства начальника отдела</w:t>
      </w:r>
      <w:r>
        <w:rPr>
          <w:rFonts w:ascii="Times New Roman" w:hAnsi="Times New Roman"/>
          <w:sz w:val="28"/>
          <w:szCs w:val="28"/>
        </w:rPr>
        <w:t xml:space="preserve"> или курирующего заместителя начальника департамента,</w:t>
      </w:r>
      <w:r>
        <w:rPr>
          <w:rFonts w:ascii="Times New Roman" w:hAnsi="Times New Roman"/>
          <w:sz w:val="28"/>
          <w:szCs w:val="28"/>
        </w:rPr>
        <w:t xml:space="preserve"> подаваемого на имя начальника департамента.</w:t>
      </w:r>
      <w:r/>
    </w:p>
    <w:p>
      <w:pPr>
        <w:pStyle w:val="614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Установление, повышение или уменьшение размера надбавки осуществляется приказом департамента. Изменение размера надбавки не является изменением условий оплаты труда.</w:t>
      </w:r>
      <w:r/>
    </w:p>
    <w:sectPr>
      <w:footnotePr/>
      <w:endnotePr/>
      <w:type w:val="nextPage"/>
      <w:pgSz w:w="11905" w:h="16838" w:orient="portrait"/>
      <w:pgMar w:top="1134" w:right="851" w:bottom="1134" w:left="1701" w:header="624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pPr>
      <w:spacing w:after="200" w:line="276" w:lineRule="auto"/>
    </w:pPr>
    <w:rPr>
      <w:rFonts w:cs="Times New Roman"/>
      <w:sz w:val="22"/>
      <w:szCs w:val="22"/>
      <w:lang w:val="ru-RU" w:eastAsia="ru-RU" w:bidi="ar-SA"/>
    </w:rPr>
  </w:style>
  <w:style w:type="character" w:styleId="608">
    <w:name w:val="Основной шрифт абзаца"/>
    <w:next w:val="608"/>
    <w:link w:val="607"/>
    <w:uiPriority w:val="1"/>
    <w:unhideWhenUsed/>
  </w:style>
  <w:style w:type="table" w:styleId="609">
    <w:name w:val="Обычная таблица"/>
    <w:next w:val="609"/>
    <w:link w:val="607"/>
    <w:uiPriority w:val="99"/>
    <w:semiHidden/>
    <w:unhideWhenUsed/>
    <w:qFormat/>
    <w:tblPr/>
  </w:style>
  <w:style w:type="numbering" w:styleId="610">
    <w:name w:val="Нет списка"/>
    <w:next w:val="610"/>
    <w:link w:val="607"/>
    <w:uiPriority w:val="99"/>
    <w:semiHidden/>
    <w:unhideWhenUsed/>
  </w:style>
  <w:style w:type="table" w:styleId="611">
    <w:name w:val="Сетка таблицы"/>
    <w:basedOn w:val="609"/>
    <w:next w:val="611"/>
    <w:link w:val="607"/>
    <w:uiPriority w:val="59"/>
    <w:rPr>
      <w:rFonts w:ascii="Times New Roman" w:hAnsi="Times New Roman" w:cs="Times New Roman"/>
    </w:rPr>
    <w:tblPr/>
  </w:style>
  <w:style w:type="paragraph" w:styleId="612">
    <w:name w:val="Текст выноски"/>
    <w:basedOn w:val="607"/>
    <w:next w:val="612"/>
    <w:link w:val="61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3">
    <w:name w:val="Текст выноски Знак"/>
    <w:next w:val="613"/>
    <w:link w:val="612"/>
    <w:uiPriority w:val="99"/>
    <w:semiHidden/>
    <w:rPr>
      <w:rFonts w:ascii="Tahoma" w:hAnsi="Tahoma" w:cs="Tahoma"/>
      <w:sz w:val="16"/>
      <w:szCs w:val="16"/>
    </w:rPr>
  </w:style>
  <w:style w:type="paragraph" w:styleId="614">
    <w:name w:val="Абзац списка"/>
    <w:basedOn w:val="607"/>
    <w:next w:val="614"/>
    <w:link w:val="607"/>
    <w:uiPriority w:val="34"/>
    <w:qFormat/>
    <w:pPr>
      <w:contextualSpacing/>
      <w:ind w:left="720"/>
    </w:pPr>
  </w:style>
  <w:style w:type="paragraph" w:styleId="615">
    <w:name w:val="Верхний колонтитул"/>
    <w:basedOn w:val="607"/>
    <w:next w:val="615"/>
    <w:link w:val="61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16">
    <w:name w:val="Верхний колонтитул Знак"/>
    <w:next w:val="616"/>
    <w:link w:val="615"/>
    <w:uiPriority w:val="99"/>
    <w:rPr>
      <w:rFonts w:cs="Times New Roman"/>
    </w:rPr>
  </w:style>
  <w:style w:type="paragraph" w:styleId="617">
    <w:name w:val="Нижний колонтитул"/>
    <w:basedOn w:val="607"/>
    <w:next w:val="617"/>
    <w:link w:val="61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18">
    <w:name w:val="Нижний колонтитул Знак"/>
    <w:next w:val="618"/>
    <w:link w:val="617"/>
    <w:uiPriority w:val="99"/>
    <w:semiHidden/>
    <w:rPr>
      <w:rFonts w:cs="Times New Roman"/>
    </w:rPr>
  </w:style>
  <w:style w:type="character" w:styleId="868" w:default="1">
    <w:name w:val="Default Paragraph Font"/>
    <w:uiPriority w:val="1"/>
    <w:semiHidden/>
    <w:unhideWhenUsed/>
  </w:style>
  <w:style w:type="numbering" w:styleId="869" w:default="1">
    <w:name w:val="No List"/>
    <w:uiPriority w:val="99"/>
    <w:semiHidden/>
    <w:unhideWhenUsed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Александра</dc:creator>
  <cp:revision>59</cp:revision>
  <dcterms:created xsi:type="dcterms:W3CDTF">2017-10-26T01:59:00Z</dcterms:created>
  <dcterms:modified xsi:type="dcterms:W3CDTF">2023-06-23T00:19:21Z</dcterms:modified>
  <cp:version>1048576</cp:version>
</cp:coreProperties>
</file>