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ahoma" w:hAnsi="Tahoma" w:cs="Tahoma" w:eastAsia="Tahoma"/>
          <w:color w:val="auto"/>
          <w:spacing w:val="0"/>
          <w:position w:val="0"/>
          <w:sz w:val="20"/>
          <w:shd w:fill="auto" w:val="clear"/>
        </w:rPr>
      </w:pPr>
      <w:r>
        <w:rPr>
          <w:rFonts w:ascii="Tahoma" w:hAnsi="Tahoma" w:cs="Tahoma" w:eastAsia="Tahoma"/>
          <w:color w:val="auto"/>
          <w:spacing w:val="0"/>
          <w:position w:val="0"/>
          <w:sz w:val="20"/>
          <w:shd w:fill="auto" w:val="clear"/>
        </w:rPr>
        <w:t xml:space="preserve">Документ предоставлен </w:t>
      </w:r>
      <w:r>
        <w:rPr>
          <w:rFonts w:ascii="Tahoma" w:hAnsi="Tahoma" w:cs="Tahoma" w:eastAsia="Tahoma"/>
          <w:color w:val="auto"/>
          <w:spacing w:val="0"/>
          <w:position w:val="0"/>
          <w:sz w:val="20"/>
          <w:shd w:fill="auto" w:val="clear"/>
        </w:rPr>
        <w:br/>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Зарегистрировано в Минюсте России 21 сентября 2022 г. N 70167</w:t>
      </w:r>
    </w:p>
    <w:p>
      <w:pPr>
        <w:spacing w:before="100" w:after="100" w:line="240"/>
        <w:ind w:right="0" w:left="0" w:firstLine="0"/>
        <w:jc w:val="both"/>
        <w:rPr>
          <w:rFonts w:ascii="Arial" w:hAnsi="Arial" w:cs="Arial" w:eastAsia="Arial"/>
          <w:color w:val="auto"/>
          <w:spacing w:val="0"/>
          <w:position w:val="0"/>
          <w:sz w:val="0"/>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МИНИСТЕРСТВО ПРОСВЕЩЕНИЯ РОССИЙСКОЙ ФЕДЕРАЦИИ</w:t>
      </w:r>
    </w:p>
    <w:p>
      <w:pPr>
        <w:spacing w:before="0" w:after="0" w:line="240"/>
        <w:ind w:right="0" w:left="0" w:firstLine="0"/>
        <w:jc w:val="center"/>
        <w:rPr>
          <w:rFonts w:ascii="Arial" w:hAnsi="Arial" w:cs="Arial" w:eastAsia="Arial"/>
          <w:b/>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ПРИКАЗ</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от 24 августа 2022 г. N 762</w:t>
      </w:r>
    </w:p>
    <w:p>
      <w:pPr>
        <w:spacing w:before="0" w:after="0" w:line="240"/>
        <w:ind w:right="0" w:left="0" w:firstLine="0"/>
        <w:jc w:val="center"/>
        <w:rPr>
          <w:rFonts w:ascii="Arial" w:hAnsi="Arial" w:cs="Arial" w:eastAsia="Arial"/>
          <w:b/>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ОБ УТВЕРЖДЕНИИ ПОРЯДКА</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ОРГАНИЗАЦИИ И ОСУЩЕСТВЛЕНИЯ ОБРАЗОВАТЕЛЬНОЙ ДЕЯТЕЛЬНОСТИ</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ПО ОБРАЗОВАТЕЛЬНЫМ ПРОГРАММАМ СРЕДНЕГО</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ПРОФЕССИОНАЛЬНОГО ОБРАЗОВАНИЯ</w:t>
      </w:r>
    </w:p>
    <w:p>
      <w:pPr>
        <w:spacing w:before="0" w:after="0" w:line="240"/>
        <w:ind w:right="0" w:left="0" w:firstLine="0"/>
        <w:jc w:val="left"/>
        <w:rPr>
          <w:rFonts w:ascii="Arial" w:hAnsi="Arial" w:cs="Arial" w:eastAsia="Arial"/>
          <w:color w:val="auto"/>
          <w:spacing w:val="0"/>
          <w:position w:val="0"/>
          <w:sz w:val="24"/>
          <w:shd w:fill="auto" w:val="clear"/>
        </w:rPr>
      </w:pPr>
    </w:p>
    <w:tbl>
      <w:tblPr/>
      <w:tblGrid>
        <w:gridCol w:w="100"/>
        <w:gridCol w:w="100"/>
        <w:gridCol w:w="9042"/>
        <w:gridCol w:w="113"/>
      </w:tblGrid>
      <w:tr>
        <w:trPr>
          <w:trHeight w:val="0" w:hRule="atLeast"/>
          <w:jc w:val="left"/>
        </w:trPr>
        <w:tc>
          <w:tcPr>
            <w:tcW w:w="100" w:type="dxa"/>
            <w:tcBorders>
              <w:top w:val="single" w:color="836967" w:sz="0"/>
              <w:left w:val="single" w:color="836967" w:sz="0"/>
              <w:bottom w:val="single" w:color="836967" w:sz="0"/>
              <w:right w:val="single" w:color="836967" w:sz="0"/>
            </w:tcBorders>
            <w:shd w:color="auto" w:fill="ced3f1"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p>
        </w:tc>
        <w:tc>
          <w:tcPr>
            <w:tcW w:w="100" w:type="dxa"/>
            <w:tcBorders>
              <w:top w:val="single" w:color="836967" w:sz="0"/>
              <w:left w:val="single" w:color="836967" w:sz="0"/>
              <w:bottom w:val="single" w:color="836967" w:sz="0"/>
              <w:right w:val="single" w:color="836967" w:sz="0"/>
            </w:tcBorders>
            <w:shd w:color="auto" w:fill="f4f3f8"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p>
        </w:tc>
        <w:tc>
          <w:tcPr>
            <w:tcW w:w="9042" w:type="dxa"/>
            <w:tcBorders>
              <w:top w:val="single" w:color="836967" w:sz="0"/>
              <w:left w:val="single" w:color="836967" w:sz="0"/>
              <w:bottom w:val="single" w:color="836967" w:sz="0"/>
              <w:right w:val="single" w:color="836967" w:sz="0"/>
            </w:tcBorders>
            <w:shd w:color="auto" w:fill="f4f3f8" w:val="clear"/>
            <w:tcMar>
              <w:left w:w="10" w:type="dxa"/>
              <w:right w:w="10" w:type="dxa"/>
            </w:tcMar>
            <w:vAlign w:val="top"/>
          </w:tcPr>
          <w:p>
            <w:pPr>
              <w:spacing w:before="0" w:after="0" w:line="240"/>
              <w:ind w:right="0" w:left="0" w:firstLine="0"/>
              <w:jc w:val="center"/>
              <w:rPr>
                <w:rFonts w:ascii="Arial" w:hAnsi="Arial" w:cs="Arial" w:eastAsia="Arial"/>
                <w:color w:val="392C69"/>
                <w:spacing w:val="0"/>
                <w:position w:val="0"/>
                <w:sz w:val="16"/>
                <w:shd w:fill="auto" w:val="clear"/>
              </w:rPr>
            </w:pPr>
            <w:r>
              <w:rPr>
                <w:rFonts w:ascii="Arial" w:hAnsi="Arial" w:cs="Arial" w:eastAsia="Arial"/>
                <w:color w:val="392C69"/>
                <w:spacing w:val="0"/>
                <w:position w:val="0"/>
                <w:sz w:val="16"/>
                <w:shd w:fill="auto" w:val="clear"/>
              </w:rPr>
              <w:t xml:space="preserve">Список изменяющих документов</w:t>
            </w:r>
          </w:p>
          <w:p>
            <w:pPr>
              <w:spacing w:before="0" w:after="0" w:line="240"/>
              <w:ind w:right="0" w:left="0" w:firstLine="0"/>
              <w:jc w:val="center"/>
              <w:rPr>
                <w:rFonts w:ascii="Arial" w:hAnsi="Arial" w:cs="Arial" w:eastAsia="Arial"/>
                <w:spacing w:val="0"/>
                <w:position w:val="0"/>
                <w:sz w:val="16"/>
                <w:shd w:fill="auto" w:val="clear"/>
              </w:rPr>
            </w:pPr>
            <w:r>
              <w:rPr>
                <w:rFonts w:ascii="Arial" w:hAnsi="Arial" w:cs="Arial" w:eastAsia="Arial"/>
                <w:color w:val="392C69"/>
                <w:spacing w:val="0"/>
                <w:position w:val="0"/>
                <w:sz w:val="16"/>
                <w:shd w:fill="auto" w:val="clear"/>
              </w:rPr>
              <w:t xml:space="preserve">(в ред. </w:t>
            </w:r>
            <w:r>
              <w:rPr>
                <w:rFonts w:ascii="Arial" w:hAnsi="Arial" w:cs="Arial" w:eastAsia="Arial"/>
                <w:color w:val="392C69"/>
                <w:spacing w:val="0"/>
                <w:position w:val="0"/>
                <w:sz w:val="16"/>
                <w:shd w:fill="auto" w:val="clear"/>
              </w:rPr>
              <w:t xml:space="preserve"> Минпросвещения России от 20.12.2022 N 1152)</w:t>
            </w:r>
          </w:p>
        </w:tc>
        <w:tc>
          <w:tcPr>
            <w:tcW w:w="113" w:type="dxa"/>
            <w:tcBorders>
              <w:top w:val="single" w:color="836967" w:sz="0"/>
              <w:left w:val="single" w:color="836967" w:sz="0"/>
              <w:bottom w:val="single" w:color="836967" w:sz="0"/>
              <w:right w:val="single" w:color="836967" w:sz="0"/>
            </w:tcBorders>
            <w:shd w:color="auto" w:fill="f4f3f8" w:val="clear"/>
            <w:tcMar>
              <w:left w:w="10" w:type="dxa"/>
              <w:right w:w="10" w:type="dxa"/>
            </w:tcMar>
            <w:vAlign w:val="top"/>
          </w:tcPr>
          <w:p>
            <w:pPr>
              <w:spacing w:before="0" w:after="0" w:line="240"/>
              <w:ind w:right="0" w:left="0" w:firstLine="0"/>
              <w:jc w:val="center"/>
              <w:rPr>
                <w:rFonts w:ascii="Arial" w:hAnsi="Arial" w:cs="Arial" w:eastAsia="Arial"/>
                <w:color w:val="392C69"/>
                <w:spacing w:val="0"/>
                <w:position w:val="0"/>
                <w:sz w:val="16"/>
                <w:shd w:fill="auto" w:val="clear"/>
              </w:rPr>
            </w:pPr>
          </w:p>
        </w:tc>
      </w:tr>
    </w:tbl>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 соответствии с </w:t>
      </w:r>
      <w:r>
        <w:rPr>
          <w:rFonts w:ascii="Arial" w:hAnsi="Arial" w:cs="Arial" w:eastAsia="Arial"/>
          <w:color w:val="auto"/>
          <w:spacing w:val="0"/>
          <w:position w:val="0"/>
          <w:sz w:val="16"/>
          <w:shd w:fill="auto" w:val="clea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r>
        <w:rPr>
          <w:rFonts w:ascii="Arial" w:hAnsi="Arial" w:cs="Arial" w:eastAsia="Arial"/>
          <w:color w:val="auto"/>
          <w:spacing w:val="0"/>
          <w:position w:val="0"/>
          <w:sz w:val="16"/>
          <w:shd w:fill="auto" w:val="clear"/>
        </w:rPr>
        <w:t xml:space="preserve"> и </w:t>
      </w:r>
      <w:r>
        <w:rPr>
          <w:rFonts w:ascii="Arial" w:hAnsi="Arial" w:cs="Arial" w:eastAsia="Arial"/>
          <w:color w:val="auto"/>
          <w:spacing w:val="0"/>
          <w:position w:val="0"/>
          <w:sz w:val="16"/>
          <w:shd w:fill="auto" w:val="clear"/>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 Утвердить прилагаемый </w:t>
      </w:r>
      <w:r>
        <w:rPr>
          <w:rFonts w:ascii="Arial" w:hAnsi="Arial" w:cs="Arial" w:eastAsia="Arial"/>
          <w:color w:val="auto"/>
          <w:spacing w:val="0"/>
          <w:position w:val="0"/>
          <w:sz w:val="16"/>
          <w:shd w:fill="auto" w:val="clear"/>
        </w:rPr>
        <w:t xml:space="preserve"> организации и осуществления образовательной деятельности по образовательным программам среднего профессионального образования.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 Признать утратившими силу:</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Министерства образования и науки Российской Федерации от 14 июня 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N 29200);</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Министерства образования и науки Российской Федерации от 22 января 2014 г. N 31 "О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N 464" (зарегистрирован Министерством юстиции Российской Федерации 7 марта 2014 г., регистрационный N 31539);</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Министерства образования и науки Российской Федерации от 15 декабря 2014 г. N 1580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N 464" (зарегистрирован Министерством юстиции Российской Федерации 15 января 2015 г., регистрационный N 35545);</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Министерства просвещения Российской Федерации от 28 августа 2020 г. N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N 464" (зарегистрирован Министерством юстиции Российской Федерации 11 сентября 2020 г., регистрационный N 59771).</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 Настоящий приказ вступает в силу с 1 марта 2023 г. и действует до 1 марта 2029 года.</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Исполняющий обязанности Министра</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А.А.КОРНЕЕВ</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Приложение</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Утвержден</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приказом Министерства просвещения</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Российской Федерации</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от 24 августа 2022 г. N 762</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ПОРЯДОК</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ОРГАНИЗАЦИИ И ОСУЩЕСТВЛЕНИЯ ОБРАЗОВАТЕЛЬНОЙ ДЕЯТЕЛЬНОСТИ</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ПО ОБРАЗОВАТЕЛЬНЫМ ПРОГРАММАМ СРЕДНЕГО</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ПРОФЕССИОНАЛЬНОГО ОБРАЗОВАНИЯ</w:t>
      </w:r>
    </w:p>
    <w:p>
      <w:pPr>
        <w:spacing w:before="0" w:after="0" w:line="240"/>
        <w:ind w:right="0" w:left="0" w:firstLine="0"/>
        <w:jc w:val="left"/>
        <w:rPr>
          <w:rFonts w:ascii="Arial" w:hAnsi="Arial" w:cs="Arial" w:eastAsia="Arial"/>
          <w:color w:val="auto"/>
          <w:spacing w:val="0"/>
          <w:position w:val="0"/>
          <w:sz w:val="24"/>
          <w:shd w:fill="auto" w:val="clear"/>
        </w:rPr>
      </w:pPr>
    </w:p>
    <w:tbl>
      <w:tblPr/>
      <w:tblGrid>
        <w:gridCol w:w="100"/>
        <w:gridCol w:w="100"/>
        <w:gridCol w:w="9042"/>
        <w:gridCol w:w="113"/>
      </w:tblGrid>
      <w:tr>
        <w:trPr>
          <w:trHeight w:val="0" w:hRule="atLeast"/>
          <w:jc w:val="left"/>
        </w:trPr>
        <w:tc>
          <w:tcPr>
            <w:tcW w:w="100" w:type="dxa"/>
            <w:tcBorders>
              <w:top w:val="single" w:color="836967" w:sz="0"/>
              <w:left w:val="single" w:color="836967" w:sz="0"/>
              <w:bottom w:val="single" w:color="836967" w:sz="0"/>
              <w:right w:val="single" w:color="836967" w:sz="0"/>
            </w:tcBorders>
            <w:shd w:color="auto" w:fill="ced3f1"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p>
        </w:tc>
        <w:tc>
          <w:tcPr>
            <w:tcW w:w="100" w:type="dxa"/>
            <w:tcBorders>
              <w:top w:val="single" w:color="836967" w:sz="0"/>
              <w:left w:val="single" w:color="836967" w:sz="0"/>
              <w:bottom w:val="single" w:color="836967" w:sz="0"/>
              <w:right w:val="single" w:color="836967" w:sz="0"/>
            </w:tcBorders>
            <w:shd w:color="auto" w:fill="f4f3f8"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p>
        </w:tc>
        <w:tc>
          <w:tcPr>
            <w:tcW w:w="9042" w:type="dxa"/>
            <w:tcBorders>
              <w:top w:val="single" w:color="836967" w:sz="0"/>
              <w:left w:val="single" w:color="836967" w:sz="0"/>
              <w:bottom w:val="single" w:color="836967" w:sz="0"/>
              <w:right w:val="single" w:color="836967" w:sz="0"/>
            </w:tcBorders>
            <w:shd w:color="auto" w:fill="f4f3f8" w:val="clear"/>
            <w:tcMar>
              <w:left w:w="10" w:type="dxa"/>
              <w:right w:w="10" w:type="dxa"/>
            </w:tcMar>
            <w:vAlign w:val="top"/>
          </w:tcPr>
          <w:p>
            <w:pPr>
              <w:spacing w:before="0" w:after="0" w:line="240"/>
              <w:ind w:right="0" w:left="0" w:firstLine="0"/>
              <w:jc w:val="center"/>
              <w:rPr>
                <w:rFonts w:ascii="Arial" w:hAnsi="Arial" w:cs="Arial" w:eastAsia="Arial"/>
                <w:color w:val="392C69"/>
                <w:spacing w:val="0"/>
                <w:position w:val="0"/>
                <w:sz w:val="16"/>
                <w:shd w:fill="auto" w:val="clear"/>
              </w:rPr>
            </w:pPr>
            <w:r>
              <w:rPr>
                <w:rFonts w:ascii="Arial" w:hAnsi="Arial" w:cs="Arial" w:eastAsia="Arial"/>
                <w:color w:val="392C69"/>
                <w:spacing w:val="0"/>
                <w:position w:val="0"/>
                <w:sz w:val="16"/>
                <w:shd w:fill="auto" w:val="clear"/>
              </w:rPr>
              <w:t xml:space="preserve">Список изменяющих документов</w:t>
            </w:r>
          </w:p>
          <w:p>
            <w:pPr>
              <w:spacing w:before="0" w:after="0" w:line="240"/>
              <w:ind w:right="0" w:left="0" w:firstLine="0"/>
              <w:jc w:val="center"/>
              <w:rPr>
                <w:rFonts w:ascii="Arial" w:hAnsi="Arial" w:cs="Arial" w:eastAsia="Arial"/>
                <w:spacing w:val="0"/>
                <w:position w:val="0"/>
                <w:sz w:val="16"/>
                <w:shd w:fill="auto" w:val="clear"/>
              </w:rPr>
            </w:pPr>
            <w:r>
              <w:rPr>
                <w:rFonts w:ascii="Arial" w:hAnsi="Arial" w:cs="Arial" w:eastAsia="Arial"/>
                <w:color w:val="392C69"/>
                <w:spacing w:val="0"/>
                <w:position w:val="0"/>
                <w:sz w:val="16"/>
                <w:shd w:fill="auto" w:val="clear"/>
              </w:rPr>
              <w:t xml:space="preserve">(в ред. </w:t>
            </w:r>
            <w:r>
              <w:rPr>
                <w:rFonts w:ascii="Arial" w:hAnsi="Arial" w:cs="Arial" w:eastAsia="Arial"/>
                <w:color w:val="392C69"/>
                <w:spacing w:val="0"/>
                <w:position w:val="0"/>
                <w:sz w:val="16"/>
                <w:shd w:fill="auto" w:val="clear"/>
              </w:rPr>
              <w:t xml:space="preserve"> Минпросвещения России от 20.12.2022 N 1152)</w:t>
            </w:r>
          </w:p>
        </w:tc>
        <w:tc>
          <w:tcPr>
            <w:tcW w:w="113" w:type="dxa"/>
            <w:tcBorders>
              <w:top w:val="single" w:color="836967" w:sz="0"/>
              <w:left w:val="single" w:color="836967" w:sz="0"/>
              <w:bottom w:val="single" w:color="836967" w:sz="0"/>
              <w:right w:val="single" w:color="836967" w:sz="0"/>
            </w:tcBorders>
            <w:shd w:color="auto" w:fill="f4f3f8" w:val="clear"/>
            <w:tcMar>
              <w:left w:w="10" w:type="dxa"/>
              <w:right w:w="10" w:type="dxa"/>
            </w:tcMar>
            <w:vAlign w:val="top"/>
          </w:tcPr>
          <w:p>
            <w:pPr>
              <w:spacing w:before="0" w:after="0" w:line="240"/>
              <w:ind w:right="0" w:left="0" w:firstLine="0"/>
              <w:jc w:val="center"/>
              <w:rPr>
                <w:rFonts w:ascii="Arial" w:hAnsi="Arial" w:cs="Arial" w:eastAsia="Arial"/>
                <w:color w:val="392C69"/>
                <w:spacing w:val="0"/>
                <w:position w:val="0"/>
                <w:sz w:val="16"/>
                <w:shd w:fill="auto" w:val="clear"/>
              </w:rPr>
            </w:pPr>
          </w:p>
        </w:tc>
      </w:tr>
    </w:tbl>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I. Общие положения</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 Порядок организации и осуществления образовательной деятельности по образовательным программам среднего профессионального образования (далее - Порядок) регулирует организацию и осуществление образовательной деятельности по образовательным программам среднего профессионального образования, в том числе особенности организации образовательной деятельности для обучающихся с ограниченными возможностями здоровья &lt;1&gt;.</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&lt;1&gt; </w:t>
      </w:r>
      <w:r>
        <w:rPr>
          <w:rFonts w:ascii="Arial" w:hAnsi="Arial" w:cs="Arial" w:eastAsia="Arial"/>
          <w:color w:val="auto"/>
          <w:spacing w:val="0"/>
          <w:position w:val="0"/>
          <w:sz w:val="16"/>
          <w:shd w:fill="auto" w:val="clea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 Порядок является обязательным для образовательных организаций, реализующих образовательные программы среднего профессионального образования (далее - образовательные организации).</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II. Организация и осуществление образовательной деятельности</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 Среднее профессиональное образование может быть получено в образовательных организациях, а также вне образовательных организаций.</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4. Содержание среднего профессионального образования по каждой профессии, специальности определяется образовательными программами среднего профессионального образования. Содержание среднего профессионального образования должно обеспечивать получение квалификации.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5. Образовательные программы среднего профессионального образования самостоятельно разрабатываются и утверждаются образовательными организациями.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Образовательные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указанные образовательные программы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образования и с учетом соответствующих примерных основных образовательных программ &lt;2&gt;.</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&lt;2&gt; </w:t>
      </w:r>
      <w:r>
        <w:rPr>
          <w:rFonts w:ascii="Arial" w:hAnsi="Arial" w:cs="Arial" w:eastAsia="Arial"/>
          <w:color w:val="auto"/>
          <w:spacing w:val="0"/>
          <w:position w:val="0"/>
          <w:sz w:val="16"/>
          <w:shd w:fill="auto" w:val="clea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22, ст. 3679).</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Образовательные программы среднего профессионального образования, реализуемые на базе основного общего образования, разрабатываются образовательными организациями, осуществляющими образовательную деятельность по имеющим государственную аккредитацию образовательным программам среднего профессионального образования,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&lt;3&gt;.</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&lt;3&gt; </w:t>
      </w:r>
      <w:r>
        <w:rPr>
          <w:rFonts w:ascii="Arial" w:hAnsi="Arial" w:cs="Arial" w:eastAsia="Arial"/>
          <w:color w:val="auto"/>
          <w:spacing w:val="0"/>
          <w:position w:val="0"/>
          <w:sz w:val="16"/>
          <w:shd w:fill="auto" w:val="clea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Образовательные программы среднего профессионального образования, реализуемые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разрабатываются образовательными организациями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образования и с учетом соответствующих примерных основных образовательных программ, разработанных организацией, определяемой Министерством просвещения Российской Федерации из числа подведомственных ему организаций &lt;4&gt;.</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&lt;4&gt; </w:t>
      </w:r>
      <w:r>
        <w:rPr>
          <w:rFonts w:ascii="Arial" w:hAnsi="Arial" w:cs="Arial" w:eastAsia="Arial"/>
          <w:color w:val="auto"/>
          <w:spacing w:val="0"/>
          <w:position w:val="0"/>
          <w:sz w:val="16"/>
          <w:shd w:fill="auto" w:val="clear"/>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2012, N 12, ст. 1871), действующего до 1 января 2026 г.</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6. Требования к структуре, объему, условиям реализации и результатам освоения образовательных программ среднего профессионального образования определяются соответствующими федеральными государственными образовательными стандартами среднего профессионального образования.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7. Образовательная программа среднего профессионального образования представляет собой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 &lt;5&gt;.</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&lt;5&gt; </w:t>
      </w:r>
      <w:r>
        <w:rPr>
          <w:rFonts w:ascii="Arial" w:hAnsi="Arial" w:cs="Arial" w:eastAsia="Arial"/>
          <w:color w:val="auto"/>
          <w:spacing w:val="0"/>
          <w:position w:val="0"/>
          <w:sz w:val="16"/>
          <w:shd w:fill="auto" w:val="clea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Оценочные материалы для государственной итоговой аттестации в форме демонстрационного экзамена разрабатываются и доводятся до сведения участников отношений в сфере образования в соответствии с порядком проведения государственной итоговой аттестации по образовательным программам среднего профессионального образования &lt;6&gt;.</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&lt;6&gt; </w:t>
      </w:r>
      <w:r>
        <w:rPr>
          <w:rFonts w:ascii="Arial" w:hAnsi="Arial" w:cs="Arial" w:eastAsia="Arial"/>
          <w:color w:val="auto"/>
          <w:spacing w:val="0"/>
          <w:position w:val="0"/>
          <w:sz w:val="16"/>
          <w:shd w:fill="auto" w:val="clear"/>
        </w:rPr>
        <w:t xml:space="preserve"> - </w:t>
      </w:r>
      <w:r>
        <w:rPr>
          <w:rFonts w:ascii="Arial" w:hAnsi="Arial" w:cs="Arial" w:eastAsia="Arial"/>
          <w:color w:val="auto"/>
          <w:spacing w:val="0"/>
          <w:position w:val="0"/>
          <w:sz w:val="16"/>
          <w:shd w:fill="auto" w:val="clear"/>
        </w:rPr>
        <w:t xml:space="preserve"> Порядка проведения государственной итоговой аттестации по образовательным программам среднего профессионального образования, утвержденного приказом Министерства просвещения Российской Федерации от 8 ноября 2021 г. N 800 (зарегистрирован Министерством юстиции Российской Федерации 7 декабря 2021 г., регистрационный N 66211), с изменениями, внесенными приказом Министерства просвещения Российской Федерации от 5 мая 2022 г. N 311 (зарегистрирован Министерством юстиции Российской Федерации 27 мая 2022 г., регистрационный N 68606), действующего до 1 сентября 2028 г.</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8. Формы получения образования и формы обучения по образовательным программам среднего профессионального образования определяются соответствующими федеральными государственными образовательными стандартами среднего профессионального образования.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9. Обучение в форме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&lt;7&gt;.</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&lt;7&gt; </w:t>
      </w:r>
      <w:r>
        <w:rPr>
          <w:rFonts w:ascii="Arial" w:hAnsi="Arial" w:cs="Arial" w:eastAsia="Arial"/>
          <w:color w:val="auto"/>
          <w:spacing w:val="0"/>
          <w:position w:val="0"/>
          <w:sz w:val="16"/>
          <w:shd w:fill="auto" w:val="clea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10. Допускается сочетание различных форм получения образования и форм обучения &lt;8&gt;.</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&lt;8&gt; </w:t>
      </w:r>
      <w:r>
        <w:rPr>
          <w:rFonts w:ascii="Arial" w:hAnsi="Arial" w:cs="Arial" w:eastAsia="Arial"/>
          <w:color w:val="auto"/>
          <w:spacing w:val="0"/>
          <w:position w:val="0"/>
          <w:sz w:val="16"/>
          <w:shd w:fill="auto" w:val="clea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11. Федеральными государственными образовательными стандартами среднего профессионального образования устанавливаются сроки получения среднего профессионального образования с учетом различных форм обучения, образовательных технологий и особенностей отдельных категорий обучающихся &lt;9&gt;.</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&lt;9&gt; </w:t>
      </w:r>
      <w:r>
        <w:rPr>
          <w:rFonts w:ascii="Arial" w:hAnsi="Arial" w:cs="Arial" w:eastAsia="Arial"/>
          <w:color w:val="auto"/>
          <w:spacing w:val="0"/>
          <w:position w:val="0"/>
          <w:sz w:val="16"/>
          <w:shd w:fill="auto" w:val="clea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Срок получения образования по образовательной программе среднего профессионального образования,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примерной основной образовательной программы в порядке, установленном федеральным государственным образовательным стандартом среднего профессионального образования по соответствующей профессии, специальности &lt;10&gt;.</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&lt;10&gt; </w:t>
      </w:r>
      <w:r>
        <w:rPr>
          <w:rFonts w:ascii="Arial" w:hAnsi="Arial" w:cs="Arial" w:eastAsia="Arial"/>
          <w:color w:val="auto"/>
          <w:spacing w:val="0"/>
          <w:position w:val="0"/>
          <w:sz w:val="16"/>
          <w:shd w:fill="auto" w:val="clear"/>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2012, N 12, ст. 1871).</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12. Образовательные программы среднего профессионального образования реализуются образовательной организацией как самостоятельно, так и посредством сетевых форм их реализации &lt;11&gt;.</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&lt;11&gt; </w:t>
      </w:r>
      <w:r>
        <w:rPr>
          <w:rFonts w:ascii="Arial" w:hAnsi="Arial" w:cs="Arial" w:eastAsia="Arial"/>
          <w:color w:val="auto"/>
          <w:spacing w:val="0"/>
          <w:position w:val="0"/>
          <w:sz w:val="16"/>
          <w:shd w:fill="auto" w:val="clea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13. При реализации образовательных программ среднего профессионального образования используются различные образовательные технологии, в том числе дистанционные образовательные технологии, электронное обучение &lt;12&gt;.</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&lt;12&gt; </w:t>
      </w:r>
      <w:r>
        <w:rPr>
          <w:rFonts w:ascii="Arial" w:hAnsi="Arial" w:cs="Arial" w:eastAsia="Arial"/>
          <w:color w:val="auto"/>
          <w:spacing w:val="0"/>
          <w:position w:val="0"/>
          <w:sz w:val="16"/>
          <w:shd w:fill="auto" w:val="clea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14. При реализации образовательных программ среднего профессионального образования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&lt;13&gt;.</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&lt;13&gt; </w:t>
      </w:r>
      <w:r>
        <w:rPr>
          <w:rFonts w:ascii="Arial" w:hAnsi="Arial" w:cs="Arial" w:eastAsia="Arial"/>
          <w:color w:val="auto"/>
          <w:spacing w:val="0"/>
          <w:position w:val="0"/>
          <w:sz w:val="16"/>
          <w:shd w:fill="auto" w:val="clea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15. 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 запрещается &lt;14&gt;.</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&lt;14&gt; </w:t>
      </w:r>
      <w:r>
        <w:rPr>
          <w:rFonts w:ascii="Arial" w:hAnsi="Arial" w:cs="Arial" w:eastAsia="Arial"/>
          <w:color w:val="auto"/>
          <w:spacing w:val="0"/>
          <w:position w:val="0"/>
          <w:sz w:val="16"/>
          <w:shd w:fill="auto" w:val="clea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16. Освоение образовательной программы среднего профессионального образования предусматривает проведение практики обучающихся. Образовательная деятельность при освоении образовательных программ среднего профессионального образования или отдельных компонентов этих программ организуется в форме практической подготовки &lt;15&gt;.</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&lt;15&gt; </w:t>
      </w:r>
      <w:r>
        <w:rPr>
          <w:rFonts w:ascii="Arial" w:hAnsi="Arial" w:cs="Arial" w:eastAsia="Arial"/>
          <w:color w:val="auto"/>
          <w:spacing w:val="0"/>
          <w:position w:val="0"/>
          <w:sz w:val="16"/>
          <w:shd w:fill="auto" w:val="clea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17. Образовательные программы среднего профессионального образования, за исключением образовательных программ среднего профессионального образования, реализуемых в целях подготовки кадров для организаций оборонно-промышленного комплекса, ежегодно обновляются образовательными организациями с учетом развития науки, техники, культуры, экономики, технологий и социальной сферы.</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Образовательные программы среднего профессионального образования, реализуемые в целях подготовки кадров для организаций оборонно-промышленного комплекса, обновляются образовательной организацией по мере необходимости.</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 17 в ред. </w:t>
      </w:r>
      <w:r>
        <w:rPr>
          <w:rFonts w:ascii="Arial" w:hAnsi="Arial" w:cs="Arial" w:eastAsia="Arial"/>
          <w:color w:val="auto"/>
          <w:spacing w:val="0"/>
          <w:position w:val="0"/>
          <w:sz w:val="16"/>
          <w:shd w:fill="auto" w:val="clear"/>
        </w:rPr>
        <w:t xml:space="preserve"> Минпросвещения России от 20.12.2022 N 1152)</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18. В образовательных организациях образовательная деятельность осуществляется на государственном языке Российской Федерации.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&lt;16&gt;.</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&lt;16&gt; </w:t>
      </w:r>
      <w:r>
        <w:rPr>
          <w:rFonts w:ascii="Arial" w:hAnsi="Arial" w:cs="Arial" w:eastAsia="Arial"/>
          <w:color w:val="auto"/>
          <w:spacing w:val="0"/>
          <w:position w:val="0"/>
          <w:sz w:val="16"/>
          <w:shd w:fill="auto" w:val="clea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Среднее профессиональное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образовательной организации &lt;17&gt;.</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&lt;17&gt; </w:t>
      </w:r>
      <w:r>
        <w:rPr>
          <w:rFonts w:ascii="Arial" w:hAnsi="Arial" w:cs="Arial" w:eastAsia="Arial"/>
          <w:color w:val="auto"/>
          <w:spacing w:val="0"/>
          <w:position w:val="0"/>
          <w:sz w:val="16"/>
          <w:shd w:fill="auto" w:val="clea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19. Образовательная деятельность по образовательным программам среднего профессионального образования организуется в соответствии с утвержденными образовательной организацией учебными планами, календарными учебными графиками, рабочими программами воспитания и календарными планами воспитательной работы, в соответствии с которыми образовательной организацией составляются расписания учебных занятий по каждой профессии, специальности среднего профессионального образования.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20.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за исключением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 освоению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допускаются лица, имеющие начальное общее образование.</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21.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 &lt;18&gt;.</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&lt;18&gt; </w:t>
      </w:r>
      <w:r>
        <w:rPr>
          <w:rFonts w:ascii="Arial" w:hAnsi="Arial" w:cs="Arial" w:eastAsia="Arial"/>
          <w:color w:val="auto"/>
          <w:spacing w:val="0"/>
          <w:position w:val="0"/>
          <w:sz w:val="16"/>
          <w:shd w:fill="auto" w:val="clea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22. Лица, признанные инвалидами I, II или III группы, после получения среднего профессионального образования вправе повторно получить среднее профессиональное образование по другой профессии, специальности за счет бюджетных ассигнований федерального бюджета, бюджетов субъектов Российской Федерации и местных бюджетов в порядке, установленном Федеральным </w:t>
      </w:r>
      <w:r>
        <w:rPr>
          <w:rFonts w:ascii="Arial" w:hAnsi="Arial" w:cs="Arial" w:eastAsia="Arial"/>
          <w:color w:val="auto"/>
          <w:spacing w:val="0"/>
          <w:position w:val="0"/>
          <w:sz w:val="16"/>
          <w:shd w:fill="auto" w:val="clear"/>
        </w:rPr>
        <w:t xml:space="preserve"> от 29 декабря 2012 г. N 273-ФЗ "Об образовании в Российской Федерации" для лиц, получающих среднее профессиональное образование впервые &lt;19&gt;.</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&lt;19&gt; </w:t>
      </w:r>
      <w:r>
        <w:rPr>
          <w:rFonts w:ascii="Arial" w:hAnsi="Arial" w:cs="Arial" w:eastAsia="Arial"/>
          <w:color w:val="auto"/>
          <w:spacing w:val="0"/>
          <w:position w:val="0"/>
          <w:sz w:val="16"/>
          <w:shd w:fill="auto" w:val="clea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29, ст. 5267).</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23. Получение среднего профессионального образования на базе основного общего образования осуществляется с одновременным получением обучающимися среднего общего образования в пределах соответствующей образовательной программы среднего профессионального образования.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Период освоения учебных предметов, курсов, дисциплин (модулей), практики, необходимых для получения обучающимися среднего общего образования, в течение срока освоения соответствующей образовательной программы среднего профессионального образования определяется образовательной организацией самостоятельно.</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Обучающиеся, получающие среднее профессиональное образование, осваивают профессию рабочего, должность служащего (одну или несколько) в соответствии с перечнем профессий рабочих, должностей служащих, по которым осуществляется профессиональное обучение, в рамках образовательной программы среднего профессионального образования, в соответствии с федеральными государственными образовательными стандартами среднего профессионального образования.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24. При получении среднего профессионального образования в соответствии с индивидуальным учебным планом сроки получения образования могут быть изменены образовательной организацией с учетом особенностей и образовательных потребностей конкретного обучающегося.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Лица, имеющие квалификацию по профессии среднего профессионального образования и принятые на обучение по программам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по таким программам в соответствии с индивидуальными учебными планами.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Обучение по индивидуальному учебному плану, в том числе ускоренное обучение, в пределах осваиваемой образовательной программы, осуществляется в порядке, установленном локальными нормативными актами образовательной организации &lt;20&gt;.</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&lt;20&gt; </w:t>
      </w:r>
      <w:r>
        <w:rPr>
          <w:rFonts w:ascii="Arial" w:hAnsi="Arial" w:cs="Arial" w:eastAsia="Arial"/>
          <w:color w:val="auto"/>
          <w:spacing w:val="0"/>
          <w:position w:val="0"/>
          <w:sz w:val="16"/>
          <w:shd w:fill="auto" w:val="clea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25. Учебный год в образовательных организациях начинается 1 сентября и заканчивается в соответствии с учебным планом соответствующей образовательной программы. Начало учебного года может переноситься образовательной организацией при реализации образовательной программы среднего профессионального образования в очно-заочной форме обучения не более чем на один месяц, в заочной форме обучения - не более чем на три месяца.</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26. В процессе освоения образовательных программ среднего профессионального образования обучающимся предоставляются каникулы.</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Продолжительность каникул, предоставляемых обучающимся в процессе освоения ими программ подготовки квалифицированных рабочих, служащих, составляет не менее двух недель в зимний период при сроке получения среднего профессионального образования один год и не менее десяти недель в учебном году, в том числе не менее двух недель в зимний период, - при сроке получения среднего профессионального образования более одного года.</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Продолжительность каникул, предоставляемых обучающимся в процессе освоения ими программ подготовки специалистов среднего звена, составляет от восьми до одиннадцати недель в учебном году, в том числе не менее двух недель в зимний период.</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27. Объем образовательной программы среднего профессионального образования включает все виды учебной деятельности и устанавливается федеральным государственным образовательным стандартом среднего профессионального образования.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28. 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(при освоении программ подготовки специалистов среднего звена), практику, а также другие виды учебной деятельности, определенные учебным планом и календарным планом воспитательной работы.</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Для всех видов учебных занятий академический час устанавливается продолжительностью 45 минут.</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Объем учебных занятий и практики не должен превышать 36 академических часов в неделю.</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29. Численность обучающихся в учебной группе определяется образовательной организацией с учетом требований санитарных правил и норм к площадям помещений, используемых при осуществлении образовательной деятельности &lt;21&gt;. Исходя из специфики образовательной организации учебные занятия и практика могут проводиться образовательной организацией с группами обучающихся различной численности и отдельными обучающимися, а также с разделением группы на подгруппы. Образовательная организация вправе объединять группы обучающихся при проведении учебных занятий в виде лекций.</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&lt;21&gt; Санитарные правила и нормы </w:t>
      </w:r>
      <w:r>
        <w:rPr>
          <w:rFonts w:ascii="Arial" w:hAnsi="Arial" w:cs="Arial" w:eastAsia="Arial"/>
          <w:color w:val="auto"/>
          <w:spacing w:val="0"/>
          <w:position w:val="0"/>
          <w:sz w:val="16"/>
          <w:shd w:fill="auto" w:val="clear"/>
        </w:rPr>
        <w:t xml:space="preserve">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от 29 января 2021 г., регистрационный N 62296), действующие до 1 марта 2027 г.</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30. Освоение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определяются образовательной организацией самостоятельно &lt;22&gt;.</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&lt;22&gt; </w:t>
      </w:r>
      <w:r>
        <w:rPr>
          <w:rFonts w:ascii="Arial" w:hAnsi="Arial" w:cs="Arial" w:eastAsia="Arial"/>
          <w:color w:val="auto"/>
          <w:spacing w:val="0"/>
          <w:position w:val="0"/>
          <w:sz w:val="16"/>
          <w:shd w:fill="auto" w:val="clea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31. Образовательная организация самостоятельно устанавливает систему оценок при промежуточной аттестации.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32. 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33. Освоение образовательных программ среднего профессионального образования завершается итоговой аттестацией, которая является обязательной.</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Обучающиеся, не имеющие академической задолженности и в полном объеме выполнившие учебный план или индивидуальный учебный план, проходят итоговую аттестацию, при получении среднего профессионального образования по имеющим государственную аккредитацию образовательным программам среднего профессионального образования указанные обучающиеся проходят государственную итоговую аттестацию.</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 &lt;23&gt;.</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&lt;23&gt; </w:t>
      </w:r>
      <w:r>
        <w:rPr>
          <w:rFonts w:ascii="Arial" w:hAnsi="Arial" w:cs="Arial" w:eastAsia="Arial"/>
          <w:color w:val="auto"/>
          <w:spacing w:val="0"/>
          <w:position w:val="0"/>
          <w:sz w:val="16"/>
          <w:shd w:fill="auto" w:val="clea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34.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 &lt;24&gt;.</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&lt;24&gt; </w:t>
      </w:r>
      <w:r>
        <w:rPr>
          <w:rFonts w:ascii="Arial" w:hAnsi="Arial" w:cs="Arial" w:eastAsia="Arial"/>
          <w:color w:val="auto"/>
          <w:spacing w:val="0"/>
          <w:position w:val="0"/>
          <w:sz w:val="16"/>
          <w:shd w:fill="auto" w:val="clea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35. Лица, осваивающие основную образовательную программу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образовательной программе среднего профессионального образования.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 &lt;25&gt;.</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&lt;25&gt; </w:t>
      </w:r>
      <w:r>
        <w:rPr>
          <w:rFonts w:ascii="Arial" w:hAnsi="Arial" w:cs="Arial" w:eastAsia="Arial"/>
          <w:color w:val="auto"/>
          <w:spacing w:val="0"/>
          <w:position w:val="0"/>
          <w:sz w:val="16"/>
          <w:shd w:fill="auto" w:val="clea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36. Если федеральным государственным образовательным стандартом среднего профессионального образования предусмотрено освоение основной программы профессионального обучения по профессии рабочего, должности служащего, то по результатам освоения профессионального модуля образовательной программы среднего профессионального образования, который включает в себя проведение практики, обучающийся получает свидетельство о профессии рабочего, должности служащего. Получение обучающимися профессионального обучения по профессии рабочего, должности служащего в рамках образовательной программы среднего профессионального образования завершается сдачей квалификационного экзамена.</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37. Документ об образовании, представленный при поступлении в образовательную организацию, выдается из личного дела лицу, окончившему образовательную организацию, выбывшему до окончания образовательной организации, а также обучающемуся и желающему поступить в другую образовательную организацию, по его заявлению. При этом в личном деле остается заверенная копия документа об образовании.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38. Обучающимся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 по окончании которых производится отчисление обучающихся в связи с получением образования &lt;26&gt;.</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&lt;26&gt; </w:t>
      </w:r>
      <w:r>
        <w:rPr>
          <w:rFonts w:ascii="Arial" w:hAnsi="Arial" w:cs="Arial" w:eastAsia="Arial"/>
          <w:color w:val="auto"/>
          <w:spacing w:val="0"/>
          <w:position w:val="0"/>
          <w:sz w:val="16"/>
          <w:shd w:fill="auto" w:val="clea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III. Особенности организации образовательной деятельности</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для лиц с ограниченными возможностями здоровья</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39. Содержание среднего профессионального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&lt;27&gt;.</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&lt;27&gt; </w:t>
      </w:r>
      <w:r>
        <w:rPr>
          <w:rFonts w:ascii="Arial" w:hAnsi="Arial" w:cs="Arial" w:eastAsia="Arial"/>
          <w:color w:val="auto"/>
          <w:spacing w:val="0"/>
          <w:position w:val="0"/>
          <w:sz w:val="16"/>
          <w:shd w:fill="auto" w:val="clea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 обучающихся &lt;28&gt;.</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&lt;28&gt; </w:t>
      </w:r>
      <w:r>
        <w:rPr>
          <w:rFonts w:ascii="Arial" w:hAnsi="Arial" w:cs="Arial" w:eastAsia="Arial"/>
          <w:color w:val="auto"/>
          <w:spacing w:val="0"/>
          <w:position w:val="0"/>
          <w:sz w:val="16"/>
          <w:shd w:fill="auto" w:val="clea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40. Обучение по образовательным программам среднего профессионального образования обучающихся с ограниченными возможностями здоровья осуществляется образовательной организацией с учетом особенностей психофизического развития, индивидуальных возможностей и состояния здоровья таких обучающихся.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41. Образовательными организациями должны быть созданы специальные условия для получения среднего профессионального образования обучающимися с ограниченными возможностями здоровья &lt;29&gt;.</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&lt;29&gt; </w:t>
      </w:r>
      <w:r>
        <w:rPr>
          <w:rFonts w:ascii="Arial" w:hAnsi="Arial" w:cs="Arial" w:eastAsia="Arial"/>
          <w:color w:val="auto"/>
          <w:spacing w:val="0"/>
          <w:position w:val="0"/>
          <w:sz w:val="16"/>
          <w:shd w:fill="auto" w:val="clea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&lt;30&gt;.</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&lt;30&gt; </w:t>
      </w:r>
      <w:r>
        <w:rPr>
          <w:rFonts w:ascii="Arial" w:hAnsi="Arial" w:cs="Arial" w:eastAsia="Arial"/>
          <w:color w:val="auto"/>
          <w:spacing w:val="0"/>
          <w:position w:val="0"/>
          <w:sz w:val="16"/>
          <w:shd w:fill="auto" w:val="clea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42. В целях доступности получения среднего профессионального образования обучающимися с ограниченными возможностями здоровья образовательной организацией обеспечивается: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 для обучающихся с ограниченными возможностями здоровья по зрению:</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присутствие ассистента, оказывающего обучающемуся необходимую помощь;</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обеспечение выпуска альтернативных форматов печатных материалов (крупный шрифт или аудиофайлы);</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обеспечение доступа обучающегося, являющегося слепым и использующего собаку-поводыря, к зданию образовательной организации, располагающего местом для размещения собаки-поводыря в часы обучения самого обучающегося;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 для обучающихся с ограниченными возможностями здоровья по слуху:</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обеспечение надлежащими звуковыми средствами воспроизведения информации;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 для обучающихся,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43.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образовательных организациях &lt;31&gt;.</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&lt;31&gt; </w:t>
      </w:r>
      <w:r>
        <w:rPr>
          <w:rFonts w:ascii="Arial" w:hAnsi="Arial" w:cs="Arial" w:eastAsia="Arial"/>
          <w:color w:val="auto"/>
          <w:spacing w:val="0"/>
          <w:position w:val="0"/>
          <w:sz w:val="16"/>
          <w:shd w:fill="auto" w:val="clea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Численность обучающихся с ограниченными возможностями здоровья в учебной группе устанавливается до 15 человек.</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44. При получении среднего профессионального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&lt;32&gt;.</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&lt;32&gt; </w:t>
      </w:r>
      <w:r>
        <w:rPr>
          <w:rFonts w:ascii="Arial" w:hAnsi="Arial" w:cs="Arial" w:eastAsia="Arial"/>
          <w:color w:val="auto"/>
          <w:spacing w:val="0"/>
          <w:position w:val="0"/>
          <w:sz w:val="16"/>
          <w:shd w:fill="auto" w:val="clea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С учетом особых потребностей обучающихся с ограниченными возможностями здоровья образовательной организацией обеспечивается предоставление учебных, лекционных материалов в электронном виде.</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p>
    <w:p>
      <w:pPr>
        <w:spacing w:before="100" w:after="100" w:line="240"/>
        <w:ind w:right="0" w:left="0" w:firstLine="0"/>
        <w:jc w:val="both"/>
        <w:rPr>
          <w:rFonts w:ascii="Arial" w:hAnsi="Arial" w:cs="Arial" w:eastAsia="Arial"/>
          <w:color w:val="auto"/>
          <w:spacing w:val="0"/>
          <w:position w:val="0"/>
          <w:sz w:val="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