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9C" w:rsidRPr="001C46AC" w:rsidRDefault="00A23E9C" w:rsidP="004E0F48">
      <w:pPr>
        <w:ind w:left="-284" w:firstLine="426"/>
        <w:jc w:val="center"/>
        <w:rPr>
          <w:sz w:val="28"/>
          <w:szCs w:val="28"/>
        </w:rPr>
      </w:pPr>
      <w:r w:rsidRPr="001C46AC">
        <w:rPr>
          <w:noProof/>
          <w:sz w:val="28"/>
          <w:szCs w:val="28"/>
        </w:rPr>
        <w:drawing>
          <wp:inline distT="0" distB="0" distL="0" distR="0" wp14:anchorId="41EA4C05" wp14:editId="54732745">
            <wp:extent cx="523240" cy="544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2C" w:rsidRPr="001C46AC" w:rsidRDefault="00A92B2C" w:rsidP="00F3102B">
      <w:pPr>
        <w:pStyle w:val="a4"/>
        <w:ind w:firstLine="709"/>
        <w:jc w:val="center"/>
        <w:rPr>
          <w:b/>
          <w:spacing w:val="-20"/>
          <w:szCs w:val="28"/>
        </w:rPr>
      </w:pPr>
    </w:p>
    <w:p w:rsidR="003A1648" w:rsidRDefault="00251BB9" w:rsidP="003A1648">
      <w:pPr>
        <w:pStyle w:val="a4"/>
        <w:jc w:val="center"/>
        <w:rPr>
          <w:b/>
          <w:spacing w:val="-20"/>
          <w:szCs w:val="28"/>
        </w:rPr>
      </w:pPr>
      <w:r>
        <w:rPr>
          <w:b/>
          <w:spacing w:val="-20"/>
          <w:szCs w:val="28"/>
        </w:rPr>
        <w:t>ДЕПАРТАМЕНТ ОБРАЗОВАНИЯ</w:t>
      </w:r>
    </w:p>
    <w:p w:rsidR="00A23E9C" w:rsidRPr="003A1648" w:rsidRDefault="000018EA" w:rsidP="003A1648">
      <w:pPr>
        <w:pStyle w:val="a4"/>
        <w:jc w:val="center"/>
        <w:rPr>
          <w:b/>
          <w:spacing w:val="20"/>
          <w:szCs w:val="28"/>
        </w:rPr>
      </w:pPr>
      <w:r w:rsidRPr="005F4582">
        <w:rPr>
          <w:b/>
          <w:spacing w:val="20"/>
          <w:szCs w:val="28"/>
        </w:rPr>
        <w:t>Е</w:t>
      </w:r>
      <w:r w:rsidR="0056003F">
        <w:rPr>
          <w:b/>
          <w:spacing w:val="20"/>
          <w:szCs w:val="28"/>
        </w:rPr>
        <w:t xml:space="preserve">ВРЕЙСКОЙ АВТОНОМНОЙ </w:t>
      </w:r>
      <w:r w:rsidR="00A23E9C" w:rsidRPr="005F4582">
        <w:rPr>
          <w:b/>
          <w:spacing w:val="20"/>
          <w:szCs w:val="28"/>
        </w:rPr>
        <w:t>ОБЛАСТИ</w:t>
      </w:r>
    </w:p>
    <w:p w:rsidR="00A23E9C" w:rsidRPr="001C46AC" w:rsidRDefault="00A23E9C" w:rsidP="003A1648">
      <w:pPr>
        <w:pStyle w:val="a4"/>
        <w:jc w:val="center"/>
        <w:rPr>
          <w:szCs w:val="28"/>
        </w:rPr>
      </w:pPr>
    </w:p>
    <w:p w:rsidR="00A23E9C" w:rsidRPr="001C46AC" w:rsidRDefault="00A23E9C" w:rsidP="003A1648">
      <w:pPr>
        <w:pStyle w:val="a4"/>
        <w:jc w:val="center"/>
        <w:rPr>
          <w:b/>
          <w:szCs w:val="28"/>
        </w:rPr>
      </w:pPr>
      <w:r w:rsidRPr="001C46AC">
        <w:rPr>
          <w:b/>
          <w:szCs w:val="28"/>
        </w:rPr>
        <w:t>ПРИКАЗ</w:t>
      </w:r>
    </w:p>
    <w:p w:rsidR="00A23E9C" w:rsidRPr="001C46AC" w:rsidRDefault="00F3102B" w:rsidP="003A1648">
      <w:pPr>
        <w:pStyle w:val="a4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="00A23E9C" w:rsidRPr="001C46AC">
        <w:rPr>
          <w:szCs w:val="28"/>
        </w:rPr>
        <w:t xml:space="preserve">№ _____ </w:t>
      </w:r>
    </w:p>
    <w:p w:rsidR="00A23E9C" w:rsidRPr="001C46AC" w:rsidRDefault="00A23E9C" w:rsidP="003A1648">
      <w:pPr>
        <w:pStyle w:val="a4"/>
        <w:jc w:val="center"/>
        <w:rPr>
          <w:szCs w:val="28"/>
        </w:rPr>
      </w:pPr>
      <w:r w:rsidRPr="001C46AC">
        <w:rPr>
          <w:szCs w:val="28"/>
        </w:rPr>
        <w:t>г. Биробиджан</w:t>
      </w:r>
    </w:p>
    <w:p w:rsidR="00A23E9C" w:rsidRPr="001C46AC" w:rsidRDefault="00A23E9C" w:rsidP="00F3102B">
      <w:pPr>
        <w:pStyle w:val="a4"/>
        <w:ind w:firstLine="709"/>
        <w:jc w:val="center"/>
        <w:rPr>
          <w:szCs w:val="28"/>
        </w:rPr>
      </w:pPr>
    </w:p>
    <w:p w:rsidR="00A23E9C" w:rsidRPr="001C46AC" w:rsidRDefault="00A23E9C" w:rsidP="00F3102B">
      <w:pPr>
        <w:pStyle w:val="a4"/>
        <w:ind w:firstLine="709"/>
        <w:rPr>
          <w:szCs w:val="28"/>
        </w:rPr>
      </w:pPr>
    </w:p>
    <w:p w:rsidR="000018EA" w:rsidRPr="001C46AC" w:rsidRDefault="006D27F6" w:rsidP="00F662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46AC">
        <w:rPr>
          <w:rFonts w:eastAsiaTheme="minorHAnsi"/>
          <w:sz w:val="28"/>
          <w:szCs w:val="28"/>
          <w:lang w:eastAsia="en-US"/>
        </w:rPr>
        <w:t>Об аттестации государственных гражданских служащих Еврейской автономной области, назначение на должность и освобождение от должности кот</w:t>
      </w:r>
      <w:r w:rsidR="004B0716">
        <w:rPr>
          <w:rFonts w:eastAsiaTheme="minorHAnsi"/>
          <w:sz w:val="28"/>
          <w:szCs w:val="28"/>
          <w:lang w:eastAsia="en-US"/>
        </w:rPr>
        <w:t>орых осуществляется н</w:t>
      </w:r>
      <w:r w:rsidR="00E26AB2">
        <w:rPr>
          <w:rFonts w:eastAsiaTheme="minorHAnsi"/>
          <w:sz w:val="28"/>
          <w:szCs w:val="28"/>
          <w:lang w:eastAsia="en-US"/>
        </w:rPr>
        <w:t>ачаль</w:t>
      </w:r>
      <w:r w:rsidR="00251BB9">
        <w:rPr>
          <w:rFonts w:eastAsiaTheme="minorHAnsi"/>
          <w:sz w:val="28"/>
          <w:szCs w:val="28"/>
          <w:lang w:eastAsia="en-US"/>
        </w:rPr>
        <w:t xml:space="preserve">ником департамента образования </w:t>
      </w:r>
      <w:r w:rsidRPr="001C46AC">
        <w:rPr>
          <w:rFonts w:eastAsiaTheme="minorHAnsi"/>
          <w:sz w:val="28"/>
          <w:szCs w:val="28"/>
          <w:lang w:eastAsia="en-US"/>
        </w:rPr>
        <w:t>Еврейской автономной области</w:t>
      </w:r>
    </w:p>
    <w:p w:rsidR="00A23E9C" w:rsidRPr="001C46AC" w:rsidRDefault="00A23E9C" w:rsidP="00F3102B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C07F2A" w:rsidRPr="001C46AC" w:rsidRDefault="009C0BD0" w:rsidP="00F310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6A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EA4ABC" w:rsidRPr="001C46AC">
        <w:rPr>
          <w:rFonts w:eastAsiaTheme="minorHAnsi"/>
          <w:sz w:val="28"/>
          <w:szCs w:val="28"/>
          <w:lang w:eastAsia="en-US"/>
        </w:rPr>
        <w:t xml:space="preserve">с </w:t>
      </w:r>
      <w:r w:rsidR="008A4D9E" w:rsidRPr="001C46AC">
        <w:rPr>
          <w:rFonts w:eastAsiaTheme="minorHAnsi"/>
          <w:sz w:val="28"/>
          <w:szCs w:val="28"/>
          <w:lang w:eastAsia="en-US"/>
        </w:rPr>
        <w:t xml:space="preserve">Федеральным законом от 27.07.2004 </w:t>
      </w:r>
      <w:r w:rsidR="0008157D" w:rsidRPr="001C46AC">
        <w:rPr>
          <w:rFonts w:eastAsiaTheme="minorHAnsi"/>
          <w:sz w:val="28"/>
          <w:szCs w:val="28"/>
          <w:lang w:eastAsia="en-US"/>
        </w:rPr>
        <w:t xml:space="preserve">№ 79-ФЗ </w:t>
      </w:r>
      <w:r w:rsidR="008A4D9E" w:rsidRPr="001C46AC">
        <w:rPr>
          <w:rFonts w:eastAsiaTheme="minorHAnsi"/>
          <w:sz w:val="28"/>
          <w:szCs w:val="28"/>
          <w:lang w:eastAsia="en-US"/>
        </w:rPr>
        <w:t>«О</w:t>
      </w:r>
      <w:r w:rsidR="007F021B" w:rsidRPr="001C46AC">
        <w:rPr>
          <w:rFonts w:eastAsiaTheme="minorHAnsi"/>
          <w:sz w:val="28"/>
          <w:szCs w:val="28"/>
          <w:lang w:eastAsia="en-US"/>
        </w:rPr>
        <w:t> </w:t>
      </w:r>
      <w:r w:rsidR="008A4D9E" w:rsidRPr="001C46AC">
        <w:rPr>
          <w:rFonts w:eastAsiaTheme="minorHAnsi"/>
          <w:sz w:val="28"/>
          <w:szCs w:val="28"/>
          <w:lang w:eastAsia="en-US"/>
        </w:rPr>
        <w:t>государственной гражданской службе Российской Федерации», Указом Президента Российск</w:t>
      </w:r>
      <w:r w:rsidR="00D94A69" w:rsidRPr="001C46AC">
        <w:rPr>
          <w:rFonts w:eastAsiaTheme="minorHAnsi"/>
          <w:sz w:val="28"/>
          <w:szCs w:val="28"/>
          <w:lang w:eastAsia="en-US"/>
        </w:rPr>
        <w:t>ой Федерации от 01.02.2005 № 110</w:t>
      </w:r>
      <w:r w:rsidR="008A4D9E" w:rsidRPr="001C46AC">
        <w:rPr>
          <w:rFonts w:eastAsiaTheme="minorHAnsi"/>
          <w:sz w:val="28"/>
          <w:szCs w:val="28"/>
          <w:lang w:eastAsia="en-US"/>
        </w:rPr>
        <w:t xml:space="preserve"> «О </w:t>
      </w:r>
      <w:r w:rsidR="00D94A69" w:rsidRPr="001C46AC">
        <w:rPr>
          <w:rFonts w:eastAsiaTheme="minorHAnsi"/>
          <w:sz w:val="28"/>
          <w:szCs w:val="28"/>
          <w:lang w:eastAsia="en-US"/>
        </w:rPr>
        <w:t>проведении аттестации государственных гражданских служащих Российской Федерации», постановлением губернатора Еврейской автономной области от</w:t>
      </w:r>
      <w:r w:rsidR="007F021B" w:rsidRPr="001C46AC">
        <w:rPr>
          <w:rFonts w:eastAsiaTheme="minorHAnsi"/>
          <w:sz w:val="28"/>
          <w:szCs w:val="28"/>
          <w:lang w:eastAsia="en-US"/>
        </w:rPr>
        <w:t> </w:t>
      </w:r>
      <w:r w:rsidR="00D94A69" w:rsidRPr="001C46AC">
        <w:rPr>
          <w:rFonts w:eastAsiaTheme="minorHAnsi"/>
          <w:sz w:val="28"/>
          <w:szCs w:val="28"/>
          <w:lang w:eastAsia="en-US"/>
        </w:rPr>
        <w:t>20.12.2013 № 388 «О проведении аттестации государственных гражданских служащих</w:t>
      </w:r>
      <w:r w:rsidR="008A4D9E" w:rsidRPr="001C46AC">
        <w:rPr>
          <w:rFonts w:eastAsiaTheme="minorHAnsi"/>
          <w:sz w:val="28"/>
          <w:szCs w:val="28"/>
          <w:lang w:eastAsia="en-US"/>
        </w:rPr>
        <w:t xml:space="preserve"> Еврейской автономной области</w:t>
      </w:r>
      <w:r w:rsidR="00D94A69" w:rsidRPr="001C46AC">
        <w:rPr>
          <w:rFonts w:eastAsiaTheme="minorHAnsi"/>
          <w:sz w:val="28"/>
          <w:szCs w:val="28"/>
          <w:lang w:eastAsia="en-US"/>
        </w:rPr>
        <w:t xml:space="preserve">, назначение на должность и освобождение от должности которых осуществляется губернатором </w:t>
      </w:r>
      <w:r w:rsidR="00813120" w:rsidRPr="001C46AC">
        <w:rPr>
          <w:rFonts w:eastAsiaTheme="minorHAnsi"/>
          <w:sz w:val="28"/>
          <w:szCs w:val="28"/>
          <w:lang w:eastAsia="en-US"/>
        </w:rPr>
        <w:t xml:space="preserve"> </w:t>
      </w:r>
      <w:r w:rsidRPr="001C46AC">
        <w:rPr>
          <w:rFonts w:eastAsiaTheme="minorHAnsi"/>
          <w:sz w:val="28"/>
          <w:szCs w:val="28"/>
          <w:lang w:eastAsia="en-US"/>
        </w:rPr>
        <w:t xml:space="preserve">Еврейской </w:t>
      </w:r>
      <w:r w:rsidR="00EA4ABC" w:rsidRPr="001C46AC">
        <w:rPr>
          <w:rFonts w:eastAsiaTheme="minorHAnsi"/>
          <w:sz w:val="28"/>
          <w:szCs w:val="28"/>
          <w:lang w:eastAsia="en-US"/>
        </w:rPr>
        <w:t>авт</w:t>
      </w:r>
      <w:r w:rsidR="00813120" w:rsidRPr="001C46AC">
        <w:rPr>
          <w:rFonts w:eastAsiaTheme="minorHAnsi"/>
          <w:sz w:val="28"/>
          <w:szCs w:val="28"/>
          <w:lang w:eastAsia="en-US"/>
        </w:rPr>
        <w:t>ономной области»</w:t>
      </w:r>
      <w:r w:rsidR="00C07F2A" w:rsidRPr="001C46AC">
        <w:rPr>
          <w:rFonts w:eastAsiaTheme="minorHAnsi"/>
          <w:sz w:val="28"/>
          <w:szCs w:val="28"/>
          <w:lang w:eastAsia="en-US"/>
        </w:rPr>
        <w:t xml:space="preserve"> </w:t>
      </w:r>
      <w:r w:rsidR="00C07F2A" w:rsidRPr="001C46AC">
        <w:rPr>
          <w:color w:val="000000"/>
          <w:sz w:val="28"/>
          <w:szCs w:val="28"/>
        </w:rPr>
        <w:t>и постановлением губернатора Еврейской автономной области от 04.08.2022 № 171 «О</w:t>
      </w:r>
      <w:r w:rsidR="00735737">
        <w:rPr>
          <w:color w:val="000000"/>
          <w:sz w:val="28"/>
          <w:szCs w:val="28"/>
        </w:rPr>
        <w:t> </w:t>
      </w:r>
      <w:r w:rsidR="00C07F2A" w:rsidRPr="001C46AC">
        <w:rPr>
          <w:color w:val="000000"/>
          <w:sz w:val="28"/>
          <w:szCs w:val="28"/>
        </w:rPr>
        <w:t>некоторых вопросах проведения аттестации государственных гражданских служащих Еврейской автономной области в органах исполнительной власти Еврейской автономной области, формируемых правительством Еврейской автономной области, и аппарате губернатора и правительства Еврейской автономной области»</w:t>
      </w:r>
    </w:p>
    <w:p w:rsidR="008A4D9E" w:rsidRPr="001C46AC" w:rsidRDefault="00A23E9C" w:rsidP="003A08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46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5C6A" w:rsidRPr="008A5C6A" w:rsidRDefault="008A5C6A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 w:rsidRPr="008A5C6A">
        <w:rPr>
          <w:sz w:val="28"/>
          <w:szCs w:val="28"/>
        </w:rPr>
        <w:t>1. Образовать постоянно действующую комиссию по проведению аттестации государственных гр</w:t>
      </w:r>
      <w:r w:rsidR="00643660">
        <w:rPr>
          <w:sz w:val="28"/>
          <w:szCs w:val="28"/>
        </w:rPr>
        <w:t>ажда</w:t>
      </w:r>
      <w:r w:rsidR="003460E5">
        <w:rPr>
          <w:sz w:val="28"/>
          <w:szCs w:val="28"/>
        </w:rPr>
        <w:t xml:space="preserve">нских </w:t>
      </w:r>
      <w:r w:rsidR="007B6042">
        <w:rPr>
          <w:sz w:val="28"/>
          <w:szCs w:val="28"/>
        </w:rPr>
        <w:t xml:space="preserve">служащих </w:t>
      </w:r>
      <w:r w:rsidR="002E31C1">
        <w:rPr>
          <w:sz w:val="28"/>
          <w:szCs w:val="28"/>
        </w:rPr>
        <w:t xml:space="preserve">департамента образования </w:t>
      </w:r>
      <w:r w:rsidRPr="008A5C6A">
        <w:rPr>
          <w:sz w:val="28"/>
          <w:szCs w:val="28"/>
        </w:rPr>
        <w:t>Еврейской автономной области</w:t>
      </w:r>
      <w:r w:rsidR="005D4D5A">
        <w:rPr>
          <w:sz w:val="28"/>
          <w:szCs w:val="28"/>
        </w:rPr>
        <w:t xml:space="preserve"> (далее – департамент</w:t>
      </w:r>
      <w:r w:rsidR="00735737">
        <w:rPr>
          <w:sz w:val="28"/>
          <w:szCs w:val="28"/>
        </w:rPr>
        <w:t>)</w:t>
      </w:r>
      <w:r w:rsidRPr="008A5C6A">
        <w:rPr>
          <w:sz w:val="28"/>
          <w:szCs w:val="28"/>
        </w:rPr>
        <w:t>, за исключением государственных гражданских служащих, назначение на должность и освобождение от должности которых осуществляется губернатор</w:t>
      </w:r>
      <w:r w:rsidR="00DA0456">
        <w:rPr>
          <w:sz w:val="28"/>
          <w:szCs w:val="28"/>
        </w:rPr>
        <w:t xml:space="preserve">ом Еврейской автономной области </w:t>
      </w:r>
      <w:r w:rsidRPr="008A5C6A">
        <w:rPr>
          <w:sz w:val="28"/>
          <w:szCs w:val="28"/>
        </w:rPr>
        <w:t xml:space="preserve">(далее </w:t>
      </w:r>
      <w:r w:rsidR="00735737">
        <w:rPr>
          <w:sz w:val="28"/>
          <w:szCs w:val="28"/>
        </w:rPr>
        <w:t>–</w:t>
      </w:r>
      <w:r w:rsidRPr="008A5C6A">
        <w:rPr>
          <w:sz w:val="28"/>
          <w:szCs w:val="28"/>
        </w:rPr>
        <w:t xml:space="preserve"> комиссия</w:t>
      </w:r>
      <w:r w:rsidR="00735737">
        <w:rPr>
          <w:sz w:val="28"/>
          <w:szCs w:val="28"/>
        </w:rPr>
        <w:t>, аттестационная комиссия</w:t>
      </w:r>
      <w:r w:rsidRPr="008A5C6A">
        <w:rPr>
          <w:sz w:val="28"/>
          <w:szCs w:val="28"/>
        </w:rPr>
        <w:t>).</w:t>
      </w:r>
    </w:p>
    <w:p w:rsidR="008A5C6A" w:rsidRPr="008A5C6A" w:rsidRDefault="008A5C6A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 w:rsidRPr="008A5C6A">
        <w:rPr>
          <w:sz w:val="28"/>
          <w:szCs w:val="28"/>
        </w:rPr>
        <w:t>В состав комиссии входят:</w:t>
      </w:r>
    </w:p>
    <w:p w:rsidR="008A5C6A" w:rsidRPr="001C46AC" w:rsidRDefault="005D4D5A" w:rsidP="00F3102B">
      <w:pPr>
        <w:pStyle w:val="ac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начальник департамента </w:t>
      </w:r>
      <w:r w:rsidR="008A5C6A" w:rsidRPr="001C46AC">
        <w:rPr>
          <w:rFonts w:ascii="Times New Roman CYR" w:hAnsi="Times New Roman CYR" w:cs="Times New Roman CYR"/>
          <w:color w:val="000000"/>
          <w:sz w:val="28"/>
          <w:szCs w:val="28"/>
        </w:rPr>
        <w:t>– председатель комиссии;</w:t>
      </w:r>
    </w:p>
    <w:p w:rsidR="008A5C6A" w:rsidRPr="001C46AC" w:rsidRDefault="008A5C6A" w:rsidP="00F3102B">
      <w:pPr>
        <w:pStyle w:val="ac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46AC"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начальник управления государственной службы и кадровой политики </w:t>
      </w:r>
      <w:r w:rsidR="00735737">
        <w:rPr>
          <w:rFonts w:ascii="Times New Roman CYR" w:hAnsi="Times New Roman CYR" w:cs="Times New Roman CYR"/>
          <w:color w:val="000000"/>
          <w:sz w:val="28"/>
          <w:szCs w:val="28"/>
        </w:rPr>
        <w:t xml:space="preserve">Еврейской автономной </w:t>
      </w:r>
      <w:r w:rsidRPr="001C46AC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области или его первый заместитель – заместитель председателя комиссии (по согласованию); </w:t>
      </w:r>
    </w:p>
    <w:p w:rsidR="008A5C6A" w:rsidRDefault="008A5C6A" w:rsidP="00F3102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46A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представитель управления государственной службы и кадровой политики </w:t>
      </w:r>
      <w:r w:rsidR="00735737">
        <w:rPr>
          <w:rFonts w:ascii="Times New Roman CYR" w:hAnsi="Times New Roman CYR" w:cs="Times New Roman CYR"/>
          <w:color w:val="000000"/>
          <w:sz w:val="28"/>
          <w:szCs w:val="28"/>
        </w:rPr>
        <w:t>Еврейской автономной области</w:t>
      </w:r>
      <w:r w:rsidRPr="001C46AC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секретарь комиссии (по согласованию).</w:t>
      </w:r>
    </w:p>
    <w:p w:rsidR="005D4D5A" w:rsidRDefault="005D4D5A" w:rsidP="00F3102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Члены комиссии:</w:t>
      </w:r>
    </w:p>
    <w:p w:rsidR="00E26AB2" w:rsidRPr="001C46AC" w:rsidRDefault="00D41992" w:rsidP="00F3102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заместитель начальника департамента.</w:t>
      </w:r>
    </w:p>
    <w:p w:rsidR="00445039" w:rsidRPr="00445039" w:rsidRDefault="00445039" w:rsidP="00445039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 w:rsidRPr="00445039">
        <w:rPr>
          <w:sz w:val="28"/>
          <w:szCs w:val="28"/>
        </w:rPr>
        <w:t>В состав комиссии также включаются:</w:t>
      </w:r>
    </w:p>
    <w:p w:rsidR="00445039" w:rsidRPr="00445039" w:rsidRDefault="00445039" w:rsidP="00445039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 w:rsidRPr="00445039">
        <w:rPr>
          <w:sz w:val="28"/>
          <w:szCs w:val="28"/>
        </w:rPr>
        <w:t>- 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государственных гражданских служащих, по вопросам кадровых технологий и государственной гражданской службы;</w:t>
      </w:r>
    </w:p>
    <w:p w:rsidR="00445039" w:rsidRPr="00445039" w:rsidRDefault="00445039" w:rsidP="00445039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 w:rsidRPr="00445039">
        <w:rPr>
          <w:sz w:val="28"/>
          <w:szCs w:val="28"/>
        </w:rPr>
        <w:t>- представители общественного совета при департаменте.</w:t>
      </w:r>
    </w:p>
    <w:p w:rsidR="00803431" w:rsidRDefault="00445039" w:rsidP="00445039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 w:rsidRPr="00445039">
        <w:rPr>
          <w:sz w:val="28"/>
          <w:szCs w:val="28"/>
        </w:rPr>
        <w:t>Общее число представителей общественного совета при департаменте и независимых экспертов должно составлять не менее одной четверти от общего числа ч</w:t>
      </w:r>
      <w:r>
        <w:rPr>
          <w:sz w:val="28"/>
          <w:szCs w:val="28"/>
        </w:rPr>
        <w:t>ленов аттестационной комиссии.</w:t>
      </w:r>
    </w:p>
    <w:p w:rsidR="00A72657" w:rsidRDefault="004850C9" w:rsidP="00F3102B">
      <w:pPr>
        <w:tabs>
          <w:tab w:val="left" w:pos="567"/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657">
        <w:rPr>
          <w:sz w:val="28"/>
          <w:szCs w:val="28"/>
        </w:rPr>
        <w:t>. Установить, что:</w:t>
      </w:r>
    </w:p>
    <w:p w:rsidR="00A72657" w:rsidRPr="001C46AC" w:rsidRDefault="004850C9" w:rsidP="00F3102B">
      <w:pPr>
        <w:tabs>
          <w:tab w:val="left" w:pos="567"/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657">
        <w:rPr>
          <w:sz w:val="28"/>
          <w:szCs w:val="28"/>
        </w:rPr>
        <w:t>.1. Аттестационная комиссия создается на неопределенный срок.</w:t>
      </w:r>
    </w:p>
    <w:p w:rsidR="008A5C6A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C6A" w:rsidRPr="008A5C6A">
        <w:rPr>
          <w:sz w:val="28"/>
          <w:szCs w:val="28"/>
        </w:rPr>
        <w:t>.</w:t>
      </w:r>
      <w:r w:rsidR="00A72657">
        <w:rPr>
          <w:sz w:val="28"/>
          <w:szCs w:val="28"/>
        </w:rPr>
        <w:t>2.</w:t>
      </w:r>
      <w:r w:rsidR="008A5C6A" w:rsidRPr="008A5C6A">
        <w:rPr>
          <w:sz w:val="28"/>
          <w:szCs w:val="28"/>
        </w:rPr>
        <w:t xml:space="preserve"> Заседание комиссии считается правомочным, если на нем присутствует не менее двух третей ее членов.</w:t>
      </w:r>
    </w:p>
    <w:p w:rsidR="000B5128" w:rsidRDefault="004850C9" w:rsidP="00F310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B5128">
        <w:rPr>
          <w:rFonts w:eastAsiaTheme="minorHAnsi"/>
          <w:sz w:val="28"/>
          <w:szCs w:val="28"/>
          <w:lang w:eastAsia="en-US"/>
        </w:rPr>
        <w:t>.3.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0B5128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128">
        <w:rPr>
          <w:sz w:val="28"/>
          <w:szCs w:val="28"/>
        </w:rPr>
        <w:t>.4</w:t>
      </w:r>
      <w:r w:rsidR="000B5128" w:rsidRPr="008A5C6A">
        <w:rPr>
          <w:sz w:val="28"/>
          <w:szCs w:val="28"/>
        </w:rPr>
        <w:t xml:space="preserve">. На период аттестации государственного гражданского служащего </w:t>
      </w:r>
      <w:r w:rsidR="00C46DAF">
        <w:rPr>
          <w:sz w:val="28"/>
          <w:szCs w:val="28"/>
        </w:rPr>
        <w:t>департамента</w:t>
      </w:r>
      <w:r w:rsidR="000B5128" w:rsidRPr="008A5C6A">
        <w:rPr>
          <w:sz w:val="28"/>
          <w:szCs w:val="28"/>
        </w:rPr>
        <w:t>, являющегося членом комиссии, его членство в этой комиссии приостанавливается.</w:t>
      </w:r>
    </w:p>
    <w:p w:rsidR="000B5128" w:rsidRPr="008A5C6A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128">
        <w:rPr>
          <w:sz w:val="28"/>
          <w:szCs w:val="28"/>
        </w:rPr>
        <w:t>.5.</w:t>
      </w:r>
      <w:r w:rsidR="000B5128" w:rsidRPr="008A5C6A">
        <w:rPr>
          <w:sz w:val="28"/>
          <w:szCs w:val="28"/>
        </w:rPr>
        <w:t xml:space="preserve"> Аттестаци</w:t>
      </w:r>
      <w:r w:rsidR="000B5128">
        <w:rPr>
          <w:sz w:val="28"/>
          <w:szCs w:val="28"/>
        </w:rPr>
        <w:t>я</w:t>
      </w:r>
      <w:r w:rsidR="000B5128" w:rsidRPr="008A5C6A">
        <w:rPr>
          <w:sz w:val="28"/>
          <w:szCs w:val="28"/>
        </w:rPr>
        <w:t xml:space="preserve"> государственных г</w:t>
      </w:r>
      <w:r w:rsidR="006B06D2">
        <w:rPr>
          <w:sz w:val="28"/>
          <w:szCs w:val="28"/>
        </w:rPr>
        <w:t>ражданских служащих департамента</w:t>
      </w:r>
      <w:r w:rsidR="000B5128" w:rsidRPr="008A5C6A">
        <w:rPr>
          <w:sz w:val="28"/>
          <w:szCs w:val="28"/>
        </w:rPr>
        <w:t>, за исключением государственных гражданских служащих, назначение на должность и освобождение от должности которых осуществляется губернатором Еврейской автономной области, проводит</w:t>
      </w:r>
      <w:r w:rsidR="000B5128">
        <w:rPr>
          <w:sz w:val="28"/>
          <w:szCs w:val="28"/>
        </w:rPr>
        <w:t>ся</w:t>
      </w:r>
      <w:r w:rsidR="000B5128" w:rsidRPr="008A5C6A">
        <w:rPr>
          <w:sz w:val="28"/>
          <w:szCs w:val="28"/>
        </w:rPr>
        <w:t xml:space="preserve"> в соответствии с графиком, ут</w:t>
      </w:r>
      <w:r w:rsidR="006B06D2">
        <w:rPr>
          <w:sz w:val="28"/>
          <w:szCs w:val="28"/>
        </w:rPr>
        <w:t>вержденным приказом департамента</w:t>
      </w:r>
      <w:r w:rsidR="000B5128" w:rsidRPr="008A5C6A">
        <w:rPr>
          <w:sz w:val="28"/>
          <w:szCs w:val="28"/>
        </w:rPr>
        <w:t>.</w:t>
      </w:r>
    </w:p>
    <w:p w:rsidR="008A5C6A" w:rsidRPr="008A5C6A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7DD">
        <w:rPr>
          <w:sz w:val="28"/>
          <w:szCs w:val="28"/>
        </w:rPr>
        <w:t>.</w:t>
      </w:r>
      <w:r w:rsidR="000B5128">
        <w:rPr>
          <w:sz w:val="28"/>
          <w:szCs w:val="28"/>
        </w:rPr>
        <w:t>6</w:t>
      </w:r>
      <w:r w:rsidR="00735737">
        <w:rPr>
          <w:sz w:val="28"/>
          <w:szCs w:val="28"/>
        </w:rPr>
        <w:t xml:space="preserve">. </w:t>
      </w:r>
      <w:r w:rsidR="008A5C6A" w:rsidRPr="008A5C6A">
        <w:rPr>
          <w:sz w:val="28"/>
          <w:szCs w:val="28"/>
        </w:rPr>
        <w:t xml:space="preserve">Решение аттестационной комиссии принимается в отсутствие аттестуемого </w:t>
      </w:r>
      <w:r w:rsidR="001B2074">
        <w:rPr>
          <w:sz w:val="28"/>
          <w:szCs w:val="28"/>
        </w:rPr>
        <w:t xml:space="preserve">государственного </w:t>
      </w:r>
      <w:r w:rsidR="008A5C6A" w:rsidRPr="008A5C6A">
        <w:rPr>
          <w:sz w:val="28"/>
          <w:szCs w:val="28"/>
        </w:rPr>
        <w:t xml:space="preserve">гражданского служащего </w:t>
      </w:r>
      <w:r w:rsidR="00AA5A34">
        <w:rPr>
          <w:sz w:val="28"/>
          <w:szCs w:val="28"/>
        </w:rPr>
        <w:t xml:space="preserve">департамента </w:t>
      </w:r>
      <w:r w:rsidR="008A5C6A" w:rsidRPr="008A5C6A">
        <w:rPr>
          <w:sz w:val="28"/>
          <w:szCs w:val="28"/>
        </w:rPr>
        <w:t xml:space="preserve">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</w:t>
      </w:r>
      <w:r w:rsidR="001B2074">
        <w:rPr>
          <w:sz w:val="28"/>
          <w:szCs w:val="28"/>
        </w:rPr>
        <w:t xml:space="preserve">государственный </w:t>
      </w:r>
      <w:r w:rsidR="008A5C6A" w:rsidRPr="008A5C6A">
        <w:rPr>
          <w:sz w:val="28"/>
          <w:szCs w:val="28"/>
        </w:rPr>
        <w:t>г</w:t>
      </w:r>
      <w:r w:rsidR="006959ED">
        <w:rPr>
          <w:sz w:val="28"/>
          <w:szCs w:val="28"/>
        </w:rPr>
        <w:t>ражданский служащи</w:t>
      </w:r>
      <w:r w:rsidR="00AA5A34">
        <w:rPr>
          <w:sz w:val="28"/>
          <w:szCs w:val="28"/>
        </w:rPr>
        <w:t xml:space="preserve">й департамента </w:t>
      </w:r>
      <w:r w:rsidR="008A5C6A" w:rsidRPr="008A5C6A">
        <w:rPr>
          <w:sz w:val="28"/>
          <w:szCs w:val="28"/>
        </w:rPr>
        <w:t xml:space="preserve">признается соответствующим замещаемой должности </w:t>
      </w:r>
      <w:r w:rsidR="001B2074">
        <w:rPr>
          <w:sz w:val="28"/>
          <w:szCs w:val="28"/>
        </w:rPr>
        <w:t xml:space="preserve">государственной </w:t>
      </w:r>
      <w:r w:rsidR="008A5C6A" w:rsidRPr="008A5C6A">
        <w:rPr>
          <w:sz w:val="28"/>
          <w:szCs w:val="28"/>
        </w:rPr>
        <w:t>гражданской службы. Решения, принятые на заседании комиссии, оформляются протоколом.</w:t>
      </w:r>
    </w:p>
    <w:p w:rsidR="008A5C6A" w:rsidRPr="008A5C6A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7DD">
        <w:rPr>
          <w:sz w:val="28"/>
          <w:szCs w:val="28"/>
        </w:rPr>
        <w:t>.7</w:t>
      </w:r>
      <w:r w:rsidR="008A5C6A" w:rsidRPr="008A5C6A">
        <w:rPr>
          <w:sz w:val="28"/>
          <w:szCs w:val="28"/>
        </w:rPr>
        <w:t>. Оплата труда незави</w:t>
      </w:r>
      <w:r w:rsidR="006072E7">
        <w:rPr>
          <w:sz w:val="28"/>
          <w:szCs w:val="28"/>
        </w:rPr>
        <w:t>симых экспертов осуществляется</w:t>
      </w:r>
      <w:r w:rsidR="006072E7">
        <w:rPr>
          <w:sz w:val="28"/>
          <w:szCs w:val="28"/>
        </w:rPr>
        <w:br/>
      </w:r>
      <w:r w:rsidR="008A5C6A" w:rsidRPr="008A5C6A">
        <w:rPr>
          <w:sz w:val="28"/>
          <w:szCs w:val="28"/>
        </w:rPr>
        <w:t>в соответствии с постановлением губернатора Еврейской ав</w:t>
      </w:r>
      <w:r w:rsidR="000B5128">
        <w:rPr>
          <w:sz w:val="28"/>
          <w:szCs w:val="28"/>
        </w:rPr>
        <w:t>тономной области от 02.07.2009 № 143 «</w:t>
      </w:r>
      <w:r w:rsidR="00DE5B86">
        <w:rPr>
          <w:sz w:val="28"/>
          <w:szCs w:val="28"/>
        </w:rPr>
        <w:t xml:space="preserve">О порядке оплаты </w:t>
      </w:r>
      <w:bookmarkStart w:id="0" w:name="_GoBack"/>
      <w:bookmarkEnd w:id="0"/>
      <w:r w:rsidR="008A5C6A" w:rsidRPr="008A5C6A">
        <w:rPr>
          <w:sz w:val="28"/>
          <w:szCs w:val="28"/>
        </w:rPr>
        <w:t>труда независимых экспертов</w:t>
      </w:r>
      <w:r w:rsidR="000B5128">
        <w:rPr>
          <w:sz w:val="28"/>
          <w:szCs w:val="28"/>
        </w:rPr>
        <w:t>»</w:t>
      </w:r>
      <w:r w:rsidR="008A5C6A" w:rsidRPr="008A5C6A">
        <w:rPr>
          <w:sz w:val="28"/>
          <w:szCs w:val="28"/>
        </w:rPr>
        <w:t>.</w:t>
      </w:r>
    </w:p>
    <w:p w:rsidR="006947AF" w:rsidRDefault="004850C9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1E">
        <w:rPr>
          <w:sz w:val="28"/>
          <w:szCs w:val="28"/>
        </w:rPr>
        <w:t xml:space="preserve">. </w:t>
      </w:r>
      <w:r w:rsidR="006947AF" w:rsidRPr="006947AF">
        <w:rPr>
          <w:sz w:val="28"/>
          <w:szCs w:val="28"/>
        </w:rPr>
        <w:t>Признать ут</w:t>
      </w:r>
      <w:r w:rsidR="00DB6930">
        <w:rPr>
          <w:sz w:val="28"/>
          <w:szCs w:val="28"/>
        </w:rPr>
        <w:t>ратившими силу</w:t>
      </w:r>
      <w:r w:rsidR="006947AF">
        <w:rPr>
          <w:sz w:val="28"/>
          <w:szCs w:val="28"/>
        </w:rPr>
        <w:t>:</w:t>
      </w:r>
    </w:p>
    <w:p w:rsidR="0090551E" w:rsidRDefault="006947AF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6930">
        <w:rPr>
          <w:sz w:val="28"/>
          <w:szCs w:val="28"/>
        </w:rPr>
        <w:t xml:space="preserve">приказ </w:t>
      </w:r>
      <w:r w:rsidR="00801920">
        <w:rPr>
          <w:sz w:val="28"/>
          <w:szCs w:val="28"/>
        </w:rPr>
        <w:t xml:space="preserve">комитета образования </w:t>
      </w:r>
      <w:r w:rsidR="0090551E">
        <w:rPr>
          <w:sz w:val="28"/>
          <w:szCs w:val="28"/>
        </w:rPr>
        <w:t>Еврейской автономной области</w:t>
      </w:r>
      <w:r w:rsidR="00F43CA1">
        <w:rPr>
          <w:sz w:val="28"/>
          <w:szCs w:val="28"/>
        </w:rPr>
        <w:br/>
      </w:r>
      <w:r w:rsidR="00030CC7">
        <w:rPr>
          <w:sz w:val="28"/>
          <w:szCs w:val="28"/>
        </w:rPr>
        <w:t>от 12.03.2014</w:t>
      </w:r>
      <w:r w:rsidR="0090551E">
        <w:rPr>
          <w:sz w:val="28"/>
          <w:szCs w:val="28"/>
        </w:rPr>
        <w:t xml:space="preserve"> </w:t>
      </w:r>
      <w:r w:rsidR="00053E83">
        <w:rPr>
          <w:sz w:val="28"/>
          <w:szCs w:val="28"/>
        </w:rPr>
        <w:t>№ 143</w:t>
      </w:r>
      <w:r w:rsidR="00030CC7">
        <w:rPr>
          <w:sz w:val="28"/>
          <w:szCs w:val="28"/>
        </w:rPr>
        <w:t xml:space="preserve"> «О</w:t>
      </w:r>
      <w:r w:rsidR="00030CC7" w:rsidRPr="00030CC7">
        <w:rPr>
          <w:sz w:val="28"/>
          <w:szCs w:val="28"/>
        </w:rPr>
        <w:t xml:space="preserve"> проведении аттестации государственных гражданских служащих</w:t>
      </w:r>
      <w:r w:rsidR="00030CC7">
        <w:rPr>
          <w:sz w:val="28"/>
          <w:szCs w:val="28"/>
        </w:rPr>
        <w:t xml:space="preserve"> </w:t>
      </w:r>
      <w:r w:rsidR="00053E83">
        <w:rPr>
          <w:sz w:val="28"/>
          <w:szCs w:val="28"/>
        </w:rPr>
        <w:t xml:space="preserve">Еврейской автономной области, назначение на </w:t>
      </w:r>
      <w:r w:rsidR="00CE4C04">
        <w:rPr>
          <w:sz w:val="28"/>
          <w:szCs w:val="28"/>
        </w:rPr>
        <w:t xml:space="preserve">должность и освобождение </w:t>
      </w:r>
      <w:r w:rsidR="00053E83">
        <w:rPr>
          <w:sz w:val="28"/>
          <w:szCs w:val="28"/>
        </w:rPr>
        <w:t>от должности кот</w:t>
      </w:r>
      <w:r w:rsidR="00174847">
        <w:rPr>
          <w:sz w:val="28"/>
          <w:szCs w:val="28"/>
        </w:rPr>
        <w:t xml:space="preserve">орых осуществляется начальником </w:t>
      </w:r>
      <w:r w:rsidR="00053E83">
        <w:rPr>
          <w:sz w:val="28"/>
          <w:szCs w:val="28"/>
        </w:rPr>
        <w:t>департамента образования Еврейской автономной области</w:t>
      </w:r>
      <w:r>
        <w:rPr>
          <w:sz w:val="28"/>
          <w:szCs w:val="28"/>
        </w:rPr>
        <w:t>»;</w:t>
      </w:r>
    </w:p>
    <w:p w:rsidR="000273BA" w:rsidRDefault="006947AF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847">
        <w:rPr>
          <w:sz w:val="28"/>
          <w:szCs w:val="28"/>
        </w:rPr>
        <w:t xml:space="preserve"> </w:t>
      </w:r>
      <w:r w:rsidR="00DB6930">
        <w:rPr>
          <w:sz w:val="28"/>
          <w:szCs w:val="28"/>
        </w:rPr>
        <w:t xml:space="preserve">приказ </w:t>
      </w:r>
      <w:r w:rsidR="00174847">
        <w:rPr>
          <w:sz w:val="28"/>
          <w:szCs w:val="28"/>
        </w:rPr>
        <w:t>комитета образован</w:t>
      </w:r>
      <w:r w:rsidR="00CE4C04">
        <w:rPr>
          <w:sz w:val="28"/>
          <w:szCs w:val="28"/>
        </w:rPr>
        <w:t>ия Еврейской автономной области</w:t>
      </w:r>
      <w:r w:rsidR="00CE4C04">
        <w:rPr>
          <w:sz w:val="28"/>
          <w:szCs w:val="28"/>
        </w:rPr>
        <w:br/>
      </w:r>
      <w:r w:rsidR="00174847">
        <w:rPr>
          <w:sz w:val="28"/>
          <w:szCs w:val="28"/>
        </w:rPr>
        <w:t>от 07.05.2014 № 312 «О внесении изменений в приказ комитета образования Еврейской автономной области</w:t>
      </w:r>
      <w:r w:rsidR="000273BA">
        <w:rPr>
          <w:sz w:val="28"/>
          <w:szCs w:val="28"/>
        </w:rPr>
        <w:t xml:space="preserve">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председателем комитета образования Еврейской автономной области</w:t>
      </w:r>
      <w:r w:rsidR="00174847">
        <w:rPr>
          <w:sz w:val="28"/>
          <w:szCs w:val="28"/>
        </w:rPr>
        <w:t>»</w:t>
      </w:r>
      <w:r w:rsidR="000273BA">
        <w:rPr>
          <w:sz w:val="28"/>
          <w:szCs w:val="28"/>
        </w:rPr>
        <w:t>;</w:t>
      </w:r>
    </w:p>
    <w:p w:rsidR="006947AF" w:rsidRDefault="00150AC5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30">
        <w:rPr>
          <w:sz w:val="28"/>
          <w:szCs w:val="28"/>
        </w:rPr>
        <w:t xml:space="preserve">приказ </w:t>
      </w:r>
      <w:r w:rsidR="00A14010" w:rsidRPr="00A14010">
        <w:rPr>
          <w:sz w:val="28"/>
          <w:szCs w:val="28"/>
        </w:rPr>
        <w:t>комитета образования Ев</w:t>
      </w:r>
      <w:r w:rsidR="00CE4C04">
        <w:rPr>
          <w:sz w:val="28"/>
          <w:szCs w:val="28"/>
        </w:rPr>
        <w:t>рейской автономной области</w:t>
      </w:r>
      <w:r w:rsidR="00CE4C04">
        <w:rPr>
          <w:sz w:val="28"/>
          <w:szCs w:val="28"/>
        </w:rPr>
        <w:br/>
      </w:r>
      <w:r w:rsidR="00A14010">
        <w:rPr>
          <w:sz w:val="28"/>
          <w:szCs w:val="28"/>
        </w:rPr>
        <w:t>от 10.06.2014 № 406</w:t>
      </w:r>
      <w:r w:rsidR="00A14010" w:rsidRPr="00A14010">
        <w:rPr>
          <w:sz w:val="28"/>
          <w:szCs w:val="28"/>
        </w:rPr>
        <w:t xml:space="preserve"> «О внесении изменений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председателем комитета образования Еврейской автономной области»;</w:t>
      </w:r>
    </w:p>
    <w:p w:rsidR="0025264E" w:rsidRDefault="00150AC5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30">
        <w:rPr>
          <w:sz w:val="28"/>
          <w:szCs w:val="28"/>
        </w:rPr>
        <w:t xml:space="preserve">приказ </w:t>
      </w:r>
      <w:r w:rsidRPr="00150AC5">
        <w:rPr>
          <w:sz w:val="28"/>
          <w:szCs w:val="28"/>
        </w:rPr>
        <w:t>комитета образования Ев</w:t>
      </w:r>
      <w:r w:rsidR="00CE4C04">
        <w:rPr>
          <w:sz w:val="28"/>
          <w:szCs w:val="28"/>
        </w:rPr>
        <w:t>рейской автономной области</w:t>
      </w:r>
      <w:r w:rsidR="00CE4C04">
        <w:rPr>
          <w:sz w:val="28"/>
          <w:szCs w:val="28"/>
        </w:rPr>
        <w:br/>
      </w:r>
      <w:r w:rsidR="00F45CE3">
        <w:rPr>
          <w:sz w:val="28"/>
          <w:szCs w:val="28"/>
        </w:rPr>
        <w:t>от 01.02.2017 № 52</w:t>
      </w:r>
      <w:r w:rsidR="00F37F73">
        <w:rPr>
          <w:sz w:val="28"/>
          <w:szCs w:val="28"/>
        </w:rPr>
        <w:t xml:space="preserve"> «О внесении изменения</w:t>
      </w:r>
      <w:r w:rsidRPr="00150AC5">
        <w:rPr>
          <w:sz w:val="28"/>
          <w:szCs w:val="28"/>
        </w:rPr>
        <w:t xml:space="preserve">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председателем комитета образования Еврейской автономной области»;</w:t>
      </w:r>
    </w:p>
    <w:p w:rsidR="00247F44" w:rsidRDefault="00247F44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30">
        <w:rPr>
          <w:sz w:val="28"/>
          <w:szCs w:val="28"/>
        </w:rPr>
        <w:t xml:space="preserve">приказ </w:t>
      </w:r>
      <w:r w:rsidR="005E60DE" w:rsidRPr="005E60DE">
        <w:rPr>
          <w:sz w:val="28"/>
          <w:szCs w:val="28"/>
        </w:rPr>
        <w:t>комитета образования Ев</w:t>
      </w:r>
      <w:r w:rsidR="00CE4C04">
        <w:rPr>
          <w:sz w:val="28"/>
          <w:szCs w:val="28"/>
        </w:rPr>
        <w:t>рейской автономной области</w:t>
      </w:r>
      <w:r w:rsidR="00CE4C04">
        <w:rPr>
          <w:sz w:val="28"/>
          <w:szCs w:val="28"/>
        </w:rPr>
        <w:br/>
      </w:r>
      <w:r w:rsidR="005E60DE">
        <w:rPr>
          <w:sz w:val="28"/>
          <w:szCs w:val="28"/>
        </w:rPr>
        <w:t>от 19.11.2019</w:t>
      </w:r>
      <w:r w:rsidR="005E60DE" w:rsidRPr="005E60DE">
        <w:rPr>
          <w:sz w:val="28"/>
          <w:szCs w:val="28"/>
        </w:rPr>
        <w:t xml:space="preserve"> № 52</w:t>
      </w:r>
      <w:r w:rsidR="005E60DE">
        <w:rPr>
          <w:sz w:val="28"/>
          <w:szCs w:val="28"/>
        </w:rPr>
        <w:t xml:space="preserve">2 </w:t>
      </w:r>
      <w:r w:rsidR="005E60DE" w:rsidRPr="005E60DE">
        <w:rPr>
          <w:sz w:val="28"/>
          <w:szCs w:val="28"/>
        </w:rPr>
        <w:t>«О внесении изменения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председателем комитета образования Еврейской автономной области»;</w:t>
      </w:r>
    </w:p>
    <w:p w:rsidR="00E447FD" w:rsidRDefault="000B47C0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30">
        <w:rPr>
          <w:sz w:val="28"/>
          <w:szCs w:val="28"/>
        </w:rPr>
        <w:t xml:space="preserve">приказ </w:t>
      </w:r>
      <w:r w:rsidRPr="000B47C0">
        <w:rPr>
          <w:sz w:val="28"/>
          <w:szCs w:val="28"/>
        </w:rPr>
        <w:t>комитета образования Ев</w:t>
      </w:r>
      <w:r w:rsidR="00CE4C04">
        <w:rPr>
          <w:sz w:val="28"/>
          <w:szCs w:val="28"/>
        </w:rPr>
        <w:t>рейской автономной области</w:t>
      </w:r>
      <w:r w:rsidR="00CE4C04">
        <w:rPr>
          <w:sz w:val="28"/>
          <w:szCs w:val="28"/>
        </w:rPr>
        <w:br/>
      </w:r>
      <w:r>
        <w:rPr>
          <w:sz w:val="28"/>
          <w:szCs w:val="28"/>
        </w:rPr>
        <w:t>от 10.11.2020 № 468</w:t>
      </w:r>
      <w:r w:rsidR="00A13F1F">
        <w:rPr>
          <w:sz w:val="28"/>
          <w:szCs w:val="28"/>
        </w:rPr>
        <w:t xml:space="preserve"> </w:t>
      </w:r>
      <w:r w:rsidRPr="000B47C0">
        <w:rPr>
          <w:sz w:val="28"/>
          <w:szCs w:val="28"/>
        </w:rPr>
        <w:t>«О внесении изменения в приказ комитета образован</w:t>
      </w:r>
      <w:r w:rsidR="00A13F1F">
        <w:rPr>
          <w:sz w:val="28"/>
          <w:szCs w:val="28"/>
        </w:rPr>
        <w:t xml:space="preserve">ия Еврейской автономной области </w:t>
      </w:r>
      <w:r w:rsidRPr="000B47C0">
        <w:rPr>
          <w:sz w:val="28"/>
          <w:szCs w:val="28"/>
        </w:rPr>
        <w:t>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председателем комитета образования Еврейской автономной области»;</w:t>
      </w:r>
    </w:p>
    <w:p w:rsidR="00F273A6" w:rsidRDefault="00A13F1F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E76">
        <w:rPr>
          <w:sz w:val="28"/>
          <w:szCs w:val="28"/>
        </w:rPr>
        <w:t xml:space="preserve"> </w:t>
      </w:r>
      <w:r w:rsidR="00CE32A3">
        <w:rPr>
          <w:sz w:val="28"/>
          <w:szCs w:val="28"/>
        </w:rPr>
        <w:t>пункт 6 приказа департамента образования Еврейской автономной области от 30.03.2021 № 153 «О внесении изменений в некоторые приказы комитета образования Еврейской автономной области»</w:t>
      </w:r>
      <w:r w:rsidR="00F273A6">
        <w:rPr>
          <w:sz w:val="28"/>
          <w:szCs w:val="28"/>
        </w:rPr>
        <w:t>;</w:t>
      </w:r>
    </w:p>
    <w:p w:rsidR="00F77673" w:rsidRDefault="00DB6930" w:rsidP="00AA2974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="00371706">
        <w:rPr>
          <w:sz w:val="28"/>
          <w:szCs w:val="28"/>
        </w:rPr>
        <w:t xml:space="preserve"> департамента образован</w:t>
      </w:r>
      <w:r w:rsidR="00F77673">
        <w:rPr>
          <w:sz w:val="28"/>
          <w:szCs w:val="28"/>
        </w:rPr>
        <w:t>ия Еврейской автономной области</w:t>
      </w:r>
      <w:r w:rsidR="00F77673">
        <w:rPr>
          <w:sz w:val="28"/>
          <w:szCs w:val="28"/>
        </w:rPr>
        <w:br/>
      </w:r>
      <w:r w:rsidR="00371706">
        <w:rPr>
          <w:sz w:val="28"/>
          <w:szCs w:val="28"/>
        </w:rPr>
        <w:t>от 28.05.2021 № 299 «</w:t>
      </w:r>
      <w:r w:rsidR="00371706" w:rsidRPr="00371706">
        <w:rPr>
          <w:sz w:val="28"/>
          <w:szCs w:val="28"/>
        </w:rPr>
        <w:t xml:space="preserve">О внесении изменения в приказ комитета образования </w:t>
      </w:r>
      <w:r w:rsidR="00371706" w:rsidRPr="00371706">
        <w:rPr>
          <w:sz w:val="28"/>
          <w:szCs w:val="28"/>
        </w:rPr>
        <w:lastRenderedPageBreak/>
        <w:t>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</w:t>
      </w:r>
      <w:r w:rsidR="00F77673">
        <w:rPr>
          <w:sz w:val="28"/>
          <w:szCs w:val="28"/>
        </w:rPr>
        <w:t xml:space="preserve">ствляется начальником департамента образования Еврейской </w:t>
      </w:r>
      <w:r w:rsidR="00371706" w:rsidRPr="00371706">
        <w:rPr>
          <w:sz w:val="28"/>
          <w:szCs w:val="28"/>
        </w:rPr>
        <w:t>автономной области</w:t>
      </w:r>
      <w:r w:rsidR="00371706">
        <w:rPr>
          <w:sz w:val="28"/>
          <w:szCs w:val="28"/>
        </w:rPr>
        <w:t>»</w:t>
      </w:r>
      <w:r w:rsidR="00F77673">
        <w:rPr>
          <w:sz w:val="28"/>
          <w:szCs w:val="28"/>
        </w:rPr>
        <w:t>;</w:t>
      </w:r>
    </w:p>
    <w:p w:rsidR="00DB6930" w:rsidRDefault="00CB782F" w:rsidP="00CB782F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930">
        <w:rPr>
          <w:sz w:val="28"/>
          <w:szCs w:val="28"/>
        </w:rPr>
        <w:t xml:space="preserve"> </w:t>
      </w:r>
      <w:r w:rsidRPr="00CB782F">
        <w:rPr>
          <w:sz w:val="28"/>
          <w:szCs w:val="28"/>
        </w:rPr>
        <w:t>приказ департамента образован</w:t>
      </w:r>
      <w:r>
        <w:rPr>
          <w:sz w:val="28"/>
          <w:szCs w:val="28"/>
        </w:rPr>
        <w:t>ия Еврейской автономной области</w:t>
      </w:r>
      <w:r>
        <w:rPr>
          <w:sz w:val="28"/>
          <w:szCs w:val="28"/>
        </w:rPr>
        <w:br/>
        <w:t>от 16.08.2021 № 412</w:t>
      </w:r>
      <w:r w:rsidRPr="00CB782F">
        <w:rPr>
          <w:sz w:val="28"/>
          <w:szCs w:val="28"/>
        </w:rPr>
        <w:t xml:space="preserve"> «О внесении изменения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начальником департамента образования Еврейской автономной области»;</w:t>
      </w:r>
    </w:p>
    <w:p w:rsidR="00A13F1F" w:rsidRDefault="00CE32A3" w:rsidP="00660AEF">
      <w:pPr>
        <w:widowControl w:val="0"/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11C">
        <w:rPr>
          <w:sz w:val="28"/>
          <w:szCs w:val="28"/>
        </w:rPr>
        <w:t xml:space="preserve"> </w:t>
      </w:r>
      <w:r w:rsidR="00A13F1F">
        <w:rPr>
          <w:sz w:val="28"/>
          <w:szCs w:val="28"/>
        </w:rPr>
        <w:t xml:space="preserve"> </w:t>
      </w:r>
      <w:r w:rsidR="00660AEF">
        <w:rPr>
          <w:sz w:val="28"/>
          <w:szCs w:val="28"/>
        </w:rPr>
        <w:t xml:space="preserve">- </w:t>
      </w:r>
      <w:r w:rsidR="00660AEF" w:rsidRPr="00660AEF">
        <w:rPr>
          <w:sz w:val="28"/>
          <w:szCs w:val="28"/>
        </w:rPr>
        <w:t>приказ департамента образован</w:t>
      </w:r>
      <w:r w:rsidR="00660AEF">
        <w:rPr>
          <w:sz w:val="28"/>
          <w:szCs w:val="28"/>
        </w:rPr>
        <w:t>ия Еврейской автономной области</w:t>
      </w:r>
      <w:r w:rsidR="00660AEF">
        <w:rPr>
          <w:sz w:val="28"/>
          <w:szCs w:val="28"/>
        </w:rPr>
        <w:br/>
        <w:t>от 18.11</w:t>
      </w:r>
      <w:r w:rsidR="00141A3F">
        <w:rPr>
          <w:sz w:val="28"/>
          <w:szCs w:val="28"/>
        </w:rPr>
        <w:t xml:space="preserve">.2021 </w:t>
      </w:r>
      <w:r w:rsidR="006323D6">
        <w:rPr>
          <w:sz w:val="28"/>
          <w:szCs w:val="28"/>
        </w:rPr>
        <w:t xml:space="preserve">№ 570 </w:t>
      </w:r>
      <w:r w:rsidR="00660AEF" w:rsidRPr="00660AEF">
        <w:rPr>
          <w:sz w:val="28"/>
          <w:szCs w:val="28"/>
        </w:rPr>
        <w:t>«О внесении изменения в приказ комитета образования Еврейской автономной области от 12.03.2014 № 143 «О проведении аттестации государственных гражданских служащих Еврейской автономной области, назначение на должность и освобождение от должности которых осуществляется начальником департамента образования Еврейской автономной облас</w:t>
      </w:r>
      <w:r w:rsidR="00B635ED">
        <w:rPr>
          <w:sz w:val="28"/>
          <w:szCs w:val="28"/>
        </w:rPr>
        <w:t>ти».</w:t>
      </w:r>
    </w:p>
    <w:p w:rsidR="008A5C6A" w:rsidRPr="008A5C6A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5C6A" w:rsidRPr="008A5C6A">
        <w:rPr>
          <w:sz w:val="28"/>
          <w:szCs w:val="28"/>
        </w:rPr>
        <w:t>. Контроль за исполнением настоящего приказа оставляю за собой.</w:t>
      </w:r>
    </w:p>
    <w:p w:rsidR="008A5C6A" w:rsidRDefault="004850C9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5C6A" w:rsidRPr="008A5C6A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:rsidR="00D51863" w:rsidRDefault="00D51863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</w:p>
    <w:p w:rsidR="008C4A17" w:rsidRDefault="008C4A17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</w:p>
    <w:p w:rsidR="00D51863" w:rsidRDefault="00D51863" w:rsidP="00F3102B">
      <w:pPr>
        <w:tabs>
          <w:tab w:val="left" w:pos="1276"/>
          <w:tab w:val="left" w:pos="1512"/>
          <w:tab w:val="left" w:pos="2338"/>
          <w:tab w:val="left" w:pos="2835"/>
        </w:tabs>
        <w:ind w:firstLine="709"/>
        <w:jc w:val="both"/>
        <w:rPr>
          <w:sz w:val="28"/>
          <w:szCs w:val="28"/>
        </w:rPr>
      </w:pPr>
    </w:p>
    <w:p w:rsidR="00D51863" w:rsidRPr="008A5C6A" w:rsidRDefault="008C4A17" w:rsidP="00436D9E">
      <w:pPr>
        <w:tabs>
          <w:tab w:val="left" w:pos="1276"/>
          <w:tab w:val="left" w:pos="1512"/>
          <w:tab w:val="left" w:pos="2338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36D9E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                                         </w:t>
      </w:r>
      <w:r w:rsidR="00436D9E">
        <w:rPr>
          <w:sz w:val="28"/>
          <w:szCs w:val="28"/>
        </w:rPr>
        <w:t xml:space="preserve">                </w:t>
      </w:r>
      <w:r w:rsidR="00053E83">
        <w:rPr>
          <w:sz w:val="28"/>
          <w:szCs w:val="28"/>
        </w:rPr>
        <w:t>Н.Н. Соловченкова</w:t>
      </w:r>
    </w:p>
    <w:sectPr w:rsidR="00D51863" w:rsidRPr="008A5C6A" w:rsidSect="00D7625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15" w:rsidRDefault="004A1E15" w:rsidP="00C46FC9">
      <w:r>
        <w:separator/>
      </w:r>
    </w:p>
  </w:endnote>
  <w:endnote w:type="continuationSeparator" w:id="0">
    <w:p w:rsidR="004A1E15" w:rsidRDefault="004A1E15" w:rsidP="00C4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15" w:rsidRDefault="004A1E15" w:rsidP="00C46FC9">
      <w:r>
        <w:separator/>
      </w:r>
    </w:p>
  </w:footnote>
  <w:footnote w:type="continuationSeparator" w:id="0">
    <w:p w:rsidR="004A1E15" w:rsidRDefault="004A1E15" w:rsidP="00C4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341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72657" w:rsidRPr="00A3558D" w:rsidRDefault="00A72657">
        <w:pPr>
          <w:pStyle w:val="a8"/>
          <w:jc w:val="center"/>
          <w:rPr>
            <w:sz w:val="24"/>
            <w:szCs w:val="24"/>
          </w:rPr>
        </w:pPr>
        <w:r w:rsidRPr="00A3558D">
          <w:rPr>
            <w:sz w:val="24"/>
            <w:szCs w:val="24"/>
          </w:rPr>
          <w:fldChar w:fldCharType="begin"/>
        </w:r>
        <w:r w:rsidRPr="00A3558D">
          <w:rPr>
            <w:sz w:val="24"/>
            <w:szCs w:val="24"/>
          </w:rPr>
          <w:instrText xml:space="preserve"> PAGE   \* MERGEFORMAT </w:instrText>
        </w:r>
        <w:r w:rsidRPr="00A3558D">
          <w:rPr>
            <w:sz w:val="24"/>
            <w:szCs w:val="24"/>
          </w:rPr>
          <w:fldChar w:fldCharType="separate"/>
        </w:r>
        <w:r w:rsidR="000B5128" w:rsidRPr="00A3558D">
          <w:rPr>
            <w:noProof/>
            <w:sz w:val="24"/>
            <w:szCs w:val="24"/>
          </w:rPr>
          <w:t>3</w:t>
        </w:r>
        <w:r w:rsidRPr="00A3558D">
          <w:rPr>
            <w:noProof/>
            <w:sz w:val="24"/>
            <w:szCs w:val="24"/>
          </w:rPr>
          <w:fldChar w:fldCharType="end"/>
        </w:r>
      </w:p>
    </w:sdtContent>
  </w:sdt>
  <w:p w:rsidR="00A72657" w:rsidRPr="00C46FC9" w:rsidRDefault="00A72657" w:rsidP="00C46FC9">
    <w:pPr>
      <w:pStyle w:val="a8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74" w:rsidRPr="00AA2974" w:rsidRDefault="00AA2974" w:rsidP="00AA2974">
    <w:pPr>
      <w:pStyle w:val="a8"/>
      <w:jc w:val="right"/>
      <w:rPr>
        <w:sz w:val="28"/>
        <w:szCs w:val="28"/>
      </w:rPr>
    </w:pPr>
    <w:r w:rsidRPr="00AA2974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3FE2"/>
    <w:multiLevelType w:val="hybridMultilevel"/>
    <w:tmpl w:val="D1261B08"/>
    <w:lvl w:ilvl="0" w:tplc="CF8A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16F94"/>
    <w:multiLevelType w:val="hybridMultilevel"/>
    <w:tmpl w:val="2760DDAA"/>
    <w:lvl w:ilvl="0" w:tplc="3AA8CF60">
      <w:start w:val="1"/>
      <w:numFmt w:val="decimal"/>
      <w:lvlText w:val="%1."/>
      <w:lvlJc w:val="left"/>
      <w:pPr>
        <w:ind w:left="174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2C948ED"/>
    <w:multiLevelType w:val="hybridMultilevel"/>
    <w:tmpl w:val="99444C12"/>
    <w:lvl w:ilvl="0" w:tplc="BBE8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D0F98"/>
    <w:multiLevelType w:val="hybridMultilevel"/>
    <w:tmpl w:val="AC441ED0"/>
    <w:lvl w:ilvl="0" w:tplc="734A6F9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02"/>
    <w:rsid w:val="000018EA"/>
    <w:rsid w:val="00012DBD"/>
    <w:rsid w:val="0001778B"/>
    <w:rsid w:val="000273BA"/>
    <w:rsid w:val="00030CC7"/>
    <w:rsid w:val="000342D9"/>
    <w:rsid w:val="000426F0"/>
    <w:rsid w:val="00053E83"/>
    <w:rsid w:val="0008157D"/>
    <w:rsid w:val="0009338C"/>
    <w:rsid w:val="000959A1"/>
    <w:rsid w:val="000B0F54"/>
    <w:rsid w:val="000B27E9"/>
    <w:rsid w:val="000B47C0"/>
    <w:rsid w:val="000B5128"/>
    <w:rsid w:val="000E4736"/>
    <w:rsid w:val="000F7E6D"/>
    <w:rsid w:val="001009F6"/>
    <w:rsid w:val="001066DF"/>
    <w:rsid w:val="001171AE"/>
    <w:rsid w:val="00141A3F"/>
    <w:rsid w:val="00144EF5"/>
    <w:rsid w:val="00150AC5"/>
    <w:rsid w:val="00155C39"/>
    <w:rsid w:val="00174847"/>
    <w:rsid w:val="00175C43"/>
    <w:rsid w:val="001778FD"/>
    <w:rsid w:val="00183A22"/>
    <w:rsid w:val="001A5AB3"/>
    <w:rsid w:val="001B2074"/>
    <w:rsid w:val="001B6395"/>
    <w:rsid w:val="001C020C"/>
    <w:rsid w:val="001C46AC"/>
    <w:rsid w:val="00226FD7"/>
    <w:rsid w:val="0023098E"/>
    <w:rsid w:val="00230ED3"/>
    <w:rsid w:val="00235E76"/>
    <w:rsid w:val="002444A5"/>
    <w:rsid w:val="00247F44"/>
    <w:rsid w:val="00251BB9"/>
    <w:rsid w:val="0025264E"/>
    <w:rsid w:val="00266496"/>
    <w:rsid w:val="002713F4"/>
    <w:rsid w:val="00294A66"/>
    <w:rsid w:val="002A2681"/>
    <w:rsid w:val="002A2A83"/>
    <w:rsid w:val="002D2C31"/>
    <w:rsid w:val="002E2CEB"/>
    <w:rsid w:val="002E31C1"/>
    <w:rsid w:val="002F5A68"/>
    <w:rsid w:val="002F6849"/>
    <w:rsid w:val="00304127"/>
    <w:rsid w:val="003460E5"/>
    <w:rsid w:val="00371706"/>
    <w:rsid w:val="00391B2F"/>
    <w:rsid w:val="003A0867"/>
    <w:rsid w:val="003A1648"/>
    <w:rsid w:val="003A4112"/>
    <w:rsid w:val="003A5465"/>
    <w:rsid w:val="003A5E22"/>
    <w:rsid w:val="003D4F66"/>
    <w:rsid w:val="003E0FDC"/>
    <w:rsid w:val="00415AE2"/>
    <w:rsid w:val="004307DD"/>
    <w:rsid w:val="0043534A"/>
    <w:rsid w:val="00436D9E"/>
    <w:rsid w:val="00445039"/>
    <w:rsid w:val="004461A4"/>
    <w:rsid w:val="0044647E"/>
    <w:rsid w:val="00446DEE"/>
    <w:rsid w:val="0047408C"/>
    <w:rsid w:val="00480985"/>
    <w:rsid w:val="004850C9"/>
    <w:rsid w:val="00493545"/>
    <w:rsid w:val="004A1E15"/>
    <w:rsid w:val="004B0716"/>
    <w:rsid w:val="004C7520"/>
    <w:rsid w:val="004E02A2"/>
    <w:rsid w:val="004E0F48"/>
    <w:rsid w:val="004F3650"/>
    <w:rsid w:val="00501628"/>
    <w:rsid w:val="00532684"/>
    <w:rsid w:val="00554D5D"/>
    <w:rsid w:val="0056003F"/>
    <w:rsid w:val="00562767"/>
    <w:rsid w:val="0057504E"/>
    <w:rsid w:val="00581C98"/>
    <w:rsid w:val="00590802"/>
    <w:rsid w:val="005976BE"/>
    <w:rsid w:val="005A2C5B"/>
    <w:rsid w:val="005B2BDD"/>
    <w:rsid w:val="005D0B8A"/>
    <w:rsid w:val="005D4D5A"/>
    <w:rsid w:val="005E0F3F"/>
    <w:rsid w:val="005E60DE"/>
    <w:rsid w:val="005F0082"/>
    <w:rsid w:val="005F4582"/>
    <w:rsid w:val="005F664C"/>
    <w:rsid w:val="006072E7"/>
    <w:rsid w:val="00617253"/>
    <w:rsid w:val="006323D6"/>
    <w:rsid w:val="00643660"/>
    <w:rsid w:val="00646197"/>
    <w:rsid w:val="00651F60"/>
    <w:rsid w:val="00660AEF"/>
    <w:rsid w:val="00662E18"/>
    <w:rsid w:val="0067469D"/>
    <w:rsid w:val="00691780"/>
    <w:rsid w:val="006947AF"/>
    <w:rsid w:val="00694C63"/>
    <w:rsid w:val="006959ED"/>
    <w:rsid w:val="0069650E"/>
    <w:rsid w:val="00696B94"/>
    <w:rsid w:val="006A7956"/>
    <w:rsid w:val="006B06D2"/>
    <w:rsid w:val="006D27F6"/>
    <w:rsid w:val="007071A1"/>
    <w:rsid w:val="00713D32"/>
    <w:rsid w:val="0071652E"/>
    <w:rsid w:val="007255CA"/>
    <w:rsid w:val="00735737"/>
    <w:rsid w:val="00741B93"/>
    <w:rsid w:val="00781415"/>
    <w:rsid w:val="007A0EDA"/>
    <w:rsid w:val="007A79E1"/>
    <w:rsid w:val="007B6042"/>
    <w:rsid w:val="007C7CE8"/>
    <w:rsid w:val="007D2057"/>
    <w:rsid w:val="007E20D8"/>
    <w:rsid w:val="007E3202"/>
    <w:rsid w:val="007F021B"/>
    <w:rsid w:val="007F24B8"/>
    <w:rsid w:val="00801920"/>
    <w:rsid w:val="00803431"/>
    <w:rsid w:val="00813120"/>
    <w:rsid w:val="00824166"/>
    <w:rsid w:val="00831072"/>
    <w:rsid w:val="00856F50"/>
    <w:rsid w:val="00870786"/>
    <w:rsid w:val="00873A69"/>
    <w:rsid w:val="008A0D3D"/>
    <w:rsid w:val="008A4D9E"/>
    <w:rsid w:val="008A5C6A"/>
    <w:rsid w:val="008C4A17"/>
    <w:rsid w:val="008D2290"/>
    <w:rsid w:val="008E0D34"/>
    <w:rsid w:val="009015FC"/>
    <w:rsid w:val="009026BD"/>
    <w:rsid w:val="0090551E"/>
    <w:rsid w:val="0090602E"/>
    <w:rsid w:val="00954A91"/>
    <w:rsid w:val="00955E5B"/>
    <w:rsid w:val="00984B25"/>
    <w:rsid w:val="009A1AAC"/>
    <w:rsid w:val="009A28A6"/>
    <w:rsid w:val="009C0BD0"/>
    <w:rsid w:val="009C788A"/>
    <w:rsid w:val="009D319B"/>
    <w:rsid w:val="009E1808"/>
    <w:rsid w:val="009E1E7F"/>
    <w:rsid w:val="00A033AE"/>
    <w:rsid w:val="00A133E6"/>
    <w:rsid w:val="00A13F1F"/>
    <w:rsid w:val="00A14010"/>
    <w:rsid w:val="00A20A8C"/>
    <w:rsid w:val="00A23E9C"/>
    <w:rsid w:val="00A25606"/>
    <w:rsid w:val="00A30CB3"/>
    <w:rsid w:val="00A3558D"/>
    <w:rsid w:val="00A67D8B"/>
    <w:rsid w:val="00A72657"/>
    <w:rsid w:val="00A92B2C"/>
    <w:rsid w:val="00A96994"/>
    <w:rsid w:val="00AA2974"/>
    <w:rsid w:val="00AA5A34"/>
    <w:rsid w:val="00AA6B40"/>
    <w:rsid w:val="00AC11E7"/>
    <w:rsid w:val="00AD0F49"/>
    <w:rsid w:val="00AD7213"/>
    <w:rsid w:val="00AE030F"/>
    <w:rsid w:val="00AE665C"/>
    <w:rsid w:val="00B03838"/>
    <w:rsid w:val="00B11494"/>
    <w:rsid w:val="00B12049"/>
    <w:rsid w:val="00B16B8F"/>
    <w:rsid w:val="00B46F42"/>
    <w:rsid w:val="00B54E6E"/>
    <w:rsid w:val="00B635ED"/>
    <w:rsid w:val="00B70517"/>
    <w:rsid w:val="00B90DF3"/>
    <w:rsid w:val="00B977F5"/>
    <w:rsid w:val="00BA3A23"/>
    <w:rsid w:val="00BC59E1"/>
    <w:rsid w:val="00BC5FD6"/>
    <w:rsid w:val="00BD6465"/>
    <w:rsid w:val="00BE2DFC"/>
    <w:rsid w:val="00BE50BC"/>
    <w:rsid w:val="00C07F2A"/>
    <w:rsid w:val="00C15664"/>
    <w:rsid w:val="00C175F9"/>
    <w:rsid w:val="00C25BB4"/>
    <w:rsid w:val="00C42566"/>
    <w:rsid w:val="00C46DAF"/>
    <w:rsid w:val="00C46FC9"/>
    <w:rsid w:val="00C53BCC"/>
    <w:rsid w:val="00C566F2"/>
    <w:rsid w:val="00C733F7"/>
    <w:rsid w:val="00C757C9"/>
    <w:rsid w:val="00C84EAA"/>
    <w:rsid w:val="00C84EF1"/>
    <w:rsid w:val="00CB4218"/>
    <w:rsid w:val="00CB782F"/>
    <w:rsid w:val="00CC67A1"/>
    <w:rsid w:val="00CE1F61"/>
    <w:rsid w:val="00CE32A3"/>
    <w:rsid w:val="00CE4C04"/>
    <w:rsid w:val="00CE5142"/>
    <w:rsid w:val="00CE583A"/>
    <w:rsid w:val="00D413BD"/>
    <w:rsid w:val="00D41992"/>
    <w:rsid w:val="00D431E8"/>
    <w:rsid w:val="00D46E1A"/>
    <w:rsid w:val="00D501E6"/>
    <w:rsid w:val="00D51863"/>
    <w:rsid w:val="00D67A8F"/>
    <w:rsid w:val="00D70EF2"/>
    <w:rsid w:val="00D7625F"/>
    <w:rsid w:val="00D930D1"/>
    <w:rsid w:val="00D94A69"/>
    <w:rsid w:val="00D96F82"/>
    <w:rsid w:val="00D97580"/>
    <w:rsid w:val="00DA0456"/>
    <w:rsid w:val="00DB6930"/>
    <w:rsid w:val="00DD54A3"/>
    <w:rsid w:val="00DE1122"/>
    <w:rsid w:val="00DE211C"/>
    <w:rsid w:val="00DE5B86"/>
    <w:rsid w:val="00DE5C0D"/>
    <w:rsid w:val="00E07C10"/>
    <w:rsid w:val="00E26AB2"/>
    <w:rsid w:val="00E3294B"/>
    <w:rsid w:val="00E41273"/>
    <w:rsid w:val="00E44517"/>
    <w:rsid w:val="00E447FD"/>
    <w:rsid w:val="00E9064A"/>
    <w:rsid w:val="00E90784"/>
    <w:rsid w:val="00E94015"/>
    <w:rsid w:val="00EA4ABC"/>
    <w:rsid w:val="00EA7DFB"/>
    <w:rsid w:val="00EC585F"/>
    <w:rsid w:val="00ED5BC8"/>
    <w:rsid w:val="00EF298C"/>
    <w:rsid w:val="00F14A53"/>
    <w:rsid w:val="00F273A6"/>
    <w:rsid w:val="00F30419"/>
    <w:rsid w:val="00F3102B"/>
    <w:rsid w:val="00F31784"/>
    <w:rsid w:val="00F37F73"/>
    <w:rsid w:val="00F43CA1"/>
    <w:rsid w:val="00F45CE3"/>
    <w:rsid w:val="00F61B01"/>
    <w:rsid w:val="00F6629D"/>
    <w:rsid w:val="00F77673"/>
    <w:rsid w:val="00FD22C6"/>
    <w:rsid w:val="00FE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04CF"/>
  <w15:docId w15:val="{6B1E40BA-2536-4C23-A78F-D70F1EC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77F5"/>
    <w:rPr>
      <w:b/>
      <w:bCs/>
    </w:rPr>
  </w:style>
  <w:style w:type="paragraph" w:customStyle="1" w:styleId="ConsPlusNormal">
    <w:name w:val="ConsPlusNormal"/>
    <w:rsid w:val="00590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"/>
    <w:link w:val="a5"/>
    <w:rsid w:val="0059080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90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8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6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46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6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8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61BD-3742-49CD-880B-51E2B384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Наталья Анатольевна</dc:creator>
  <cp:keywords/>
  <dc:description/>
  <cp:lastModifiedBy>Платова Анна Александровна</cp:lastModifiedBy>
  <cp:revision>176</cp:revision>
  <cp:lastPrinted>2023-02-01T04:34:00Z</cp:lastPrinted>
  <dcterms:created xsi:type="dcterms:W3CDTF">2017-11-14T06:58:00Z</dcterms:created>
  <dcterms:modified xsi:type="dcterms:W3CDTF">2023-04-12T06:46:00Z</dcterms:modified>
</cp:coreProperties>
</file>