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D" w:rsidRDefault="0068141D" w:rsidP="0068141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141D" w:rsidRDefault="0068141D" w:rsidP="0068141D">
      <w:pPr>
        <w:pStyle w:val="ConsPlusNormal"/>
        <w:jc w:val="both"/>
        <w:outlineLvl w:val="0"/>
      </w:pPr>
    </w:p>
    <w:p w:rsidR="0068141D" w:rsidRDefault="0068141D" w:rsidP="0068141D">
      <w:pPr>
        <w:pStyle w:val="ConsPlusNormal"/>
        <w:outlineLvl w:val="0"/>
      </w:pPr>
      <w:r>
        <w:t>Зарегистрировано в Минюсте России 3 октября 2022 г. N 70346</w:t>
      </w:r>
    </w:p>
    <w:p w:rsidR="0068141D" w:rsidRDefault="0068141D" w:rsidP="006814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41D" w:rsidRDefault="0068141D" w:rsidP="0068141D">
      <w:pPr>
        <w:pStyle w:val="ConsPlusNormal"/>
        <w:jc w:val="both"/>
      </w:pPr>
    </w:p>
    <w:p w:rsidR="0068141D" w:rsidRDefault="0068141D" w:rsidP="0068141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8141D" w:rsidRDefault="0068141D" w:rsidP="0068141D">
      <w:pPr>
        <w:pStyle w:val="ConsPlusTitle"/>
        <w:jc w:val="center"/>
      </w:pPr>
    </w:p>
    <w:p w:rsidR="0068141D" w:rsidRDefault="0068141D" w:rsidP="0068141D">
      <w:pPr>
        <w:pStyle w:val="ConsPlusTitle"/>
        <w:jc w:val="center"/>
      </w:pPr>
      <w:r>
        <w:t>ПРИКАЗ</w:t>
      </w:r>
    </w:p>
    <w:p w:rsidR="0068141D" w:rsidRDefault="0068141D" w:rsidP="0068141D">
      <w:pPr>
        <w:pStyle w:val="ConsPlusTitle"/>
        <w:jc w:val="center"/>
      </w:pPr>
      <w:r>
        <w:t>от 8 июля 2022 г. N 769</w:t>
      </w:r>
    </w:p>
    <w:p w:rsidR="0068141D" w:rsidRDefault="0068141D" w:rsidP="0068141D">
      <w:pPr>
        <w:pStyle w:val="ConsPlusTitle"/>
        <w:jc w:val="center"/>
      </w:pPr>
    </w:p>
    <w:p w:rsidR="0068141D" w:rsidRDefault="0068141D" w:rsidP="0068141D">
      <w:pPr>
        <w:pStyle w:val="ConsPlusTitle"/>
        <w:jc w:val="center"/>
      </w:pPr>
      <w:r>
        <w:t>ОБ УТВЕРЖДЕНИИ ФОРМ ПРОВЕРОЧНЫХ ЛИСТОВ,</w:t>
      </w:r>
    </w:p>
    <w:p w:rsidR="0068141D" w:rsidRDefault="0068141D" w:rsidP="0068141D">
      <w:pPr>
        <w:pStyle w:val="ConsPlusTitle"/>
        <w:jc w:val="center"/>
      </w:pPr>
      <w:r>
        <w:t>ИСПОЛЬЗУЕМЫХ ОРГАНАМИ ИСПОЛНИТЕЛЬНОЙ ВЛАСТИ СУБЪЕКТОВ</w:t>
      </w:r>
    </w:p>
    <w:p w:rsidR="0068141D" w:rsidRDefault="0068141D" w:rsidP="0068141D">
      <w:pPr>
        <w:pStyle w:val="ConsPlusTitle"/>
        <w:jc w:val="center"/>
      </w:pPr>
      <w:r>
        <w:t>РОССИЙСКОЙ ФЕДЕРАЦИИ, ОСУЩЕСТВЛЯЮЩИМИ ПЕРЕДАННЫЕ РОССИЙСКОЙ</w:t>
      </w:r>
    </w:p>
    <w:p w:rsidR="0068141D" w:rsidRDefault="0068141D" w:rsidP="0068141D">
      <w:pPr>
        <w:pStyle w:val="ConsPlusTitle"/>
        <w:jc w:val="center"/>
      </w:pPr>
      <w:r>
        <w:t>ФЕДЕРАЦИЕЙ ПОЛНОМОЧИЯ В СФЕРЕ ОБРАЗОВАНИЯ, ПРИ ОСУЩЕСТВЛЕНИИ</w:t>
      </w:r>
    </w:p>
    <w:p w:rsidR="0068141D" w:rsidRDefault="0068141D" w:rsidP="0068141D">
      <w:pPr>
        <w:pStyle w:val="ConsPlusTitle"/>
        <w:jc w:val="center"/>
      </w:pPr>
      <w:r>
        <w:t>ФЕДЕРАЛЬНОГО ГОСУДАРСТВЕННОГО КОНТРОЛЯ (НАДЗОРА)</w:t>
      </w:r>
    </w:p>
    <w:p w:rsidR="0068141D" w:rsidRDefault="0068141D" w:rsidP="0068141D">
      <w:pPr>
        <w:pStyle w:val="ConsPlusTitle"/>
        <w:jc w:val="center"/>
      </w:pPr>
      <w:r>
        <w:t>В СФЕРЕ ОБРАЗОВАНИЯ</w:t>
      </w:r>
    </w:p>
    <w:p w:rsidR="0068141D" w:rsidRDefault="0068141D" w:rsidP="0068141D">
      <w:pPr>
        <w:pStyle w:val="ConsPlusNormal"/>
        <w:jc w:val="both"/>
      </w:pPr>
    </w:p>
    <w:p w:rsidR="0068141D" w:rsidRDefault="0068141D" w:rsidP="0068141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>
        <w:r>
          <w:rPr>
            <w:color w:val="0000FF"/>
          </w:rPr>
          <w:t>пунктом 2</w:t>
        </w:r>
      </w:hyperlink>
      <w:r>
        <w:t xml:space="preserve"> Положения о федеральном государственном контроле (надзоре) в сфере образования, утвержденного постановлением Правительства Российской Федерации от 25 июня 2021 г. N 997 (Собрание законодательства Российской Федерации, 2021, N 27, ст. 5385), и </w:t>
      </w:r>
      <w:hyperlink r:id="rId7">
        <w:r>
          <w:rPr>
            <w:color w:val="0000FF"/>
          </w:rPr>
          <w:t>абзацем 3 пункта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</w:t>
      </w:r>
      <w:hyperlink r:id="rId8">
        <w:r>
          <w:rPr>
            <w:color w:val="0000FF"/>
          </w:rPr>
          <w:t>подпунктом 5.2.17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приказываю: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1.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приема на обучение по образовательным программам среднего профессионального образования согласно </w:t>
      </w:r>
      <w:hyperlink w:anchor="P57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2.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приема на обучение по образовательным программам начального общего, основного общего и среднего общего образования согласно </w:t>
      </w:r>
      <w:hyperlink w:anchor="P495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3.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приема на обучение по образовательным программам дошкольного образования согласно </w:t>
      </w:r>
      <w:hyperlink w:anchor="P684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4.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приема на обучение по дополнительным предпрофессиональным программам в области физической культуры и спорта согласно </w:t>
      </w:r>
      <w:hyperlink w:anchor="P888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5.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</w:t>
      </w:r>
      <w:r>
        <w:lastRenderedPageBreak/>
        <w:t xml:space="preserve">(надзора) в сфере образования в части порядка приема на обучение по дополнительным предпрофессиональным программам в области искусств согласно </w:t>
      </w:r>
      <w:hyperlink w:anchor="P1215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6.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правил оказания платных образовательных услуг согласно </w:t>
      </w:r>
      <w:hyperlink w:anchor="P1469">
        <w:r>
          <w:rPr>
            <w:color w:val="0000FF"/>
          </w:rPr>
          <w:t>приложению N 6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7.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лицензионного контроля за образовательной деятельностью согласно </w:t>
      </w:r>
      <w:hyperlink w:anchor="P1589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8.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организации и осуществления образовательной деятельности по дополнительным общеобразовательным программам согласно </w:t>
      </w:r>
      <w:hyperlink w:anchor="P1753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9.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организации и осуществления образовательной деятельности по образовательным программам среднего профессионального образования согласно </w:t>
      </w:r>
      <w:hyperlink w:anchor="P1933">
        <w:r>
          <w:rPr>
            <w:color w:val="0000FF"/>
          </w:rPr>
          <w:t>приложению N 9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10.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согласно </w:t>
      </w:r>
      <w:hyperlink w:anchor="P2258">
        <w:r>
          <w:rPr>
            <w:color w:val="0000FF"/>
          </w:rPr>
          <w:t>приложению N 10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11.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согласно </w:t>
      </w:r>
      <w:hyperlink w:anchor="P2448">
        <w:r>
          <w:rPr>
            <w:color w:val="0000FF"/>
          </w:rPr>
          <w:t>приложению N 11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12.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организации и осуществления образовательной деятельности по основным программам профессионального обучения согласно </w:t>
      </w:r>
      <w:hyperlink w:anchor="P2588">
        <w:r>
          <w:rPr>
            <w:color w:val="0000FF"/>
          </w:rPr>
          <w:t>приложению N 12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13.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организации и осуществления образовательной деятельности по дополнительным профессиональным программам согласно </w:t>
      </w:r>
      <w:hyperlink w:anchor="P2778">
        <w:r>
          <w:rPr>
            <w:color w:val="0000FF"/>
          </w:rPr>
          <w:t>приложению N 13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14.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информационной открытости образовательной организации согласно </w:t>
      </w:r>
      <w:hyperlink w:anchor="P2987">
        <w:r>
          <w:rPr>
            <w:color w:val="0000FF"/>
          </w:rPr>
          <w:t>приложению N 14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lastRenderedPageBreak/>
        <w:t xml:space="preserve">15.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 согласно </w:t>
      </w:r>
      <w:hyperlink w:anchor="P3530">
        <w:r>
          <w:rPr>
            <w:color w:val="0000FF"/>
          </w:rPr>
          <w:t>приложению N 15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16.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заполнения, учета и выдачи дипломов о среднем профессиональном образовании и их дубликатов согласно </w:t>
      </w:r>
      <w:hyperlink w:anchor="P4323">
        <w:r>
          <w:rPr>
            <w:color w:val="0000FF"/>
          </w:rPr>
          <w:t>приложению N 16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 xml:space="preserve">17. Утвердить форму проверочного листа, используемого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 в части порядка заполнения, учета и выдачи аттестатов об основном общем и среднем общем образовании и их дубликатов согласно </w:t>
      </w:r>
      <w:hyperlink w:anchor="P4492">
        <w:r>
          <w:rPr>
            <w:color w:val="0000FF"/>
          </w:rPr>
          <w:t>приложению N 17</w:t>
        </w:r>
      </w:hyperlink>
      <w:r>
        <w:t xml:space="preserve"> к настоящему приказу.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>18. Установить, что проверочные листы применяются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проведении плановых выездных проверок.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>19. Установить, что перечень обязательных требований, оценка соблюдения которых осуществляется в рамках проведения плановых выездных проверок, может не ограничиваться списками контрольных вопросов, содержащихся в формах проверочных листов, утвержденных настоящим приказом.</w:t>
      </w:r>
    </w:p>
    <w:p w:rsidR="0068141D" w:rsidRDefault="0068141D" w:rsidP="0068141D">
      <w:pPr>
        <w:pStyle w:val="ConsPlusNormal"/>
        <w:spacing w:before="200"/>
        <w:ind w:firstLine="540"/>
        <w:jc w:val="both"/>
      </w:pPr>
      <w:r>
        <w:t>20. Контроль за исполнением настоящего приказа возложить на заместителя руководителя Е.Е. Семченко.</w:t>
      </w:r>
    </w:p>
    <w:p w:rsidR="0068141D" w:rsidRDefault="0068141D" w:rsidP="0068141D">
      <w:pPr>
        <w:pStyle w:val="ConsPlusNormal"/>
        <w:jc w:val="both"/>
      </w:pPr>
    </w:p>
    <w:p w:rsidR="0068141D" w:rsidRDefault="0068141D" w:rsidP="0068141D">
      <w:pPr>
        <w:pStyle w:val="ConsPlusNormal"/>
        <w:jc w:val="right"/>
      </w:pPr>
      <w:r>
        <w:t>Руководитель</w:t>
      </w:r>
    </w:p>
    <w:p w:rsidR="006E15E9" w:rsidRDefault="0068141D" w:rsidP="0068141D">
      <w:pPr>
        <w:pStyle w:val="ConsPlusNormal"/>
        <w:jc w:val="right"/>
      </w:pPr>
      <w:r>
        <w:t>А.А.МУЗАЕВ</w:t>
      </w:r>
      <w:bookmarkStart w:id="0" w:name="_GoBack"/>
      <w:bookmarkEnd w:id="0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1D"/>
    <w:rsid w:val="0062405B"/>
    <w:rsid w:val="0068141D"/>
    <w:rsid w:val="006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1009"/>
  <w15:chartTrackingRefBased/>
  <w15:docId w15:val="{360BA13E-A7E9-4119-A94F-436D0B6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4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14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14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B508CC53BE142EFD4D66280B4F63847C2BC8D7BD6393D09F8688F26B639E224DC6BA022A3v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6FC119CA616619832D40FC2612DD3CB518FC33BE042EFD4D66280B4F63847C2BC8D7BD4326959B836D675FA72EE27CA77A121236B19A5A1v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C5881C034E142EFD4D66280B4F63847C2BC8D7BD4326959BE36D675FA72EE27CA77A121236B19A5A1v6F" TargetMode="External"/><Relationship Id="rId5" Type="http://schemas.openxmlformats.org/officeDocument/2006/relationships/hyperlink" Target="consultantplus://offline/ref=2BD6FC119CA616619832D40FC2612DD3CB528BC73AE442EFD4D66280B4F63847C2BC8D7BD4326C50BF36D675FA72EE27CA77A121236B19A5A1v6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2022-11-28T05:50:00Z</dcterms:created>
  <dcterms:modified xsi:type="dcterms:W3CDTF">2022-11-28T05:51:00Z</dcterms:modified>
</cp:coreProperties>
</file>