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9" w:rsidRDefault="001A226D" w:rsidP="001A226D">
      <w:pPr>
        <w:jc w:val="center"/>
        <w:rPr>
          <w:sz w:val="28"/>
          <w:szCs w:val="28"/>
        </w:rPr>
      </w:pPr>
      <w:r w:rsidRPr="001A226D">
        <w:rPr>
          <w:sz w:val="27"/>
          <w:szCs w:val="28"/>
        </w:rPr>
        <w:t xml:space="preserve">Отчет по итогам анализа показателей по направлению </w:t>
      </w:r>
      <w:r w:rsidRPr="001A226D">
        <w:rPr>
          <w:sz w:val="28"/>
          <w:szCs w:val="28"/>
        </w:rPr>
        <w:t>«Система оценки качества подготовки обучающихся»</w:t>
      </w:r>
    </w:p>
    <w:p w:rsidR="00B86D3B" w:rsidRDefault="00B86D3B" w:rsidP="001A226D">
      <w:pPr>
        <w:jc w:val="center"/>
        <w:rPr>
          <w:sz w:val="28"/>
          <w:szCs w:val="28"/>
        </w:rPr>
      </w:pPr>
    </w:p>
    <w:p w:rsidR="00B86D3B" w:rsidRDefault="00B86D3B" w:rsidP="001A226D">
      <w:pPr>
        <w:jc w:val="center"/>
      </w:pPr>
      <w:r>
        <w:rPr>
          <w:sz w:val="28"/>
          <w:szCs w:val="28"/>
        </w:rPr>
        <w:t>1.</w:t>
      </w:r>
      <w:r w:rsidRPr="00B86D3B">
        <w:t xml:space="preserve"> </w:t>
      </w:r>
      <w:r>
        <w:t>Д</w:t>
      </w:r>
      <w:r w:rsidRPr="00544719">
        <w:t>оля обучающихся, подтвердивших текущую успеваемость по результатам участия в оценочных процедурах, к текущей успеваемости по предмету</w:t>
      </w:r>
    </w:p>
    <w:p w:rsidR="00B86D3B" w:rsidRDefault="00B86D3B" w:rsidP="001A226D">
      <w:pPr>
        <w:jc w:val="center"/>
        <w:rPr>
          <w:sz w:val="28"/>
          <w:szCs w:val="28"/>
        </w:rPr>
      </w:pPr>
    </w:p>
    <w:p w:rsidR="00B86D3B" w:rsidRPr="00B86D3B" w:rsidRDefault="00B86D3B" w:rsidP="001A226D">
      <w:pPr>
        <w:jc w:val="center"/>
      </w:pPr>
      <w:r w:rsidRPr="00B86D3B">
        <w:t>По результатам проведения ВПР 2021 года</w:t>
      </w:r>
    </w:p>
    <w:tbl>
      <w:tblPr>
        <w:tblStyle w:val="a8"/>
        <w:tblW w:w="9405" w:type="dxa"/>
        <w:tblLook w:val="04A0" w:firstRow="1" w:lastRow="0" w:firstColumn="1" w:lastColumn="0" w:noHBand="0" w:noVBand="1"/>
      </w:tblPr>
      <w:tblGrid>
        <w:gridCol w:w="2263"/>
        <w:gridCol w:w="851"/>
        <w:gridCol w:w="1187"/>
        <w:gridCol w:w="1038"/>
        <w:gridCol w:w="1038"/>
        <w:gridCol w:w="1038"/>
        <w:gridCol w:w="1038"/>
        <w:gridCol w:w="934"/>
        <w:gridCol w:w="18"/>
      </w:tblGrid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B86D3B" w:rsidRPr="00B86D3B" w:rsidRDefault="00B86D3B" w:rsidP="00B86D3B">
            <w:pPr>
              <w:jc w:val="both"/>
            </w:pPr>
          </w:p>
        </w:tc>
        <w:tc>
          <w:tcPr>
            <w:tcW w:w="851" w:type="dxa"/>
          </w:tcPr>
          <w:p w:rsidR="00B86D3B" w:rsidRPr="00B86D3B" w:rsidRDefault="00B86D3B" w:rsidP="00B86D3B">
            <w:pPr>
              <w:jc w:val="both"/>
            </w:pPr>
            <w:r w:rsidRPr="00B86D3B">
              <w:t>По ЕАО</w:t>
            </w:r>
          </w:p>
        </w:tc>
        <w:tc>
          <w:tcPr>
            <w:tcW w:w="1187" w:type="dxa"/>
          </w:tcPr>
          <w:p w:rsidR="00B86D3B" w:rsidRPr="00B86D3B" w:rsidRDefault="00B86D3B" w:rsidP="00B86D3B">
            <w:pPr>
              <w:jc w:val="both"/>
            </w:pPr>
            <w:proofErr w:type="spellStart"/>
            <w:r w:rsidRPr="00B86D3B">
              <w:t>Биро</w:t>
            </w:r>
            <w:r w:rsidR="003F29CE">
              <w:t>-</w:t>
            </w:r>
            <w:r w:rsidRPr="00B86D3B">
              <w:t>биджан</w:t>
            </w:r>
            <w:proofErr w:type="spellEnd"/>
          </w:p>
        </w:tc>
        <w:tc>
          <w:tcPr>
            <w:tcW w:w="1038" w:type="dxa"/>
          </w:tcPr>
          <w:p w:rsidR="00B86D3B" w:rsidRPr="00B86D3B" w:rsidRDefault="00B86D3B" w:rsidP="00B86D3B">
            <w:pPr>
              <w:jc w:val="both"/>
            </w:pPr>
            <w:proofErr w:type="spellStart"/>
            <w:r w:rsidRPr="00B86D3B">
              <w:t>Бир</w:t>
            </w:r>
            <w:proofErr w:type="spellEnd"/>
            <w:r w:rsidRPr="00B86D3B">
              <w:t>-кий район</w:t>
            </w:r>
          </w:p>
        </w:tc>
        <w:tc>
          <w:tcPr>
            <w:tcW w:w="1038" w:type="dxa"/>
          </w:tcPr>
          <w:p w:rsidR="00B86D3B" w:rsidRPr="00B86D3B" w:rsidRDefault="00B86D3B" w:rsidP="00B86D3B">
            <w:pPr>
              <w:jc w:val="both"/>
            </w:pPr>
            <w:r w:rsidRPr="00B86D3B">
              <w:t>Лен-кий район</w:t>
            </w:r>
          </w:p>
        </w:tc>
        <w:tc>
          <w:tcPr>
            <w:tcW w:w="1038" w:type="dxa"/>
          </w:tcPr>
          <w:p w:rsidR="00B86D3B" w:rsidRPr="00B86D3B" w:rsidRDefault="00B86D3B" w:rsidP="00B86D3B">
            <w:pPr>
              <w:jc w:val="both"/>
            </w:pPr>
            <w:proofErr w:type="spellStart"/>
            <w:r w:rsidRPr="00B86D3B">
              <w:t>Обл</w:t>
            </w:r>
            <w:proofErr w:type="spellEnd"/>
            <w:r w:rsidRPr="00B86D3B">
              <w:t>-кий район</w:t>
            </w:r>
          </w:p>
        </w:tc>
        <w:tc>
          <w:tcPr>
            <w:tcW w:w="1038" w:type="dxa"/>
          </w:tcPr>
          <w:p w:rsidR="00B86D3B" w:rsidRPr="00B86D3B" w:rsidRDefault="00B86D3B" w:rsidP="00B86D3B">
            <w:pPr>
              <w:jc w:val="both"/>
            </w:pPr>
            <w:proofErr w:type="spellStart"/>
            <w:r w:rsidRPr="00B86D3B">
              <w:t>Окт</w:t>
            </w:r>
            <w:proofErr w:type="spellEnd"/>
            <w:r w:rsidRPr="00B86D3B">
              <w:t>-кий район</w:t>
            </w:r>
          </w:p>
        </w:tc>
        <w:tc>
          <w:tcPr>
            <w:tcW w:w="934" w:type="dxa"/>
          </w:tcPr>
          <w:p w:rsidR="00B86D3B" w:rsidRPr="00B86D3B" w:rsidRDefault="00B86D3B" w:rsidP="00B86D3B">
            <w:pPr>
              <w:jc w:val="both"/>
            </w:pPr>
            <w:proofErr w:type="spellStart"/>
            <w:r w:rsidRPr="00B86D3B">
              <w:t>Смид</w:t>
            </w:r>
            <w:proofErr w:type="spellEnd"/>
            <w:r w:rsidRPr="00B86D3B">
              <w:t>-й район</w:t>
            </w:r>
          </w:p>
        </w:tc>
      </w:tr>
      <w:tr w:rsidR="00B86D3B" w:rsidRPr="00B86D3B" w:rsidTr="003C06A1">
        <w:tc>
          <w:tcPr>
            <w:tcW w:w="9405" w:type="dxa"/>
            <w:gridSpan w:val="9"/>
          </w:tcPr>
          <w:p w:rsidR="00B86D3B" w:rsidRPr="00B86D3B" w:rsidRDefault="00B86D3B" w:rsidP="00B86D3B">
            <w:pPr>
              <w:jc w:val="center"/>
            </w:pPr>
            <w:r w:rsidRPr="00B86D3B">
              <w:rPr>
                <w:b/>
              </w:rPr>
              <w:t>Начальный общее образование:</w:t>
            </w:r>
          </w:p>
        </w:tc>
      </w:tr>
      <w:tr w:rsidR="00B86D3B" w:rsidRPr="00B86D3B" w:rsidTr="003C06A1">
        <w:tc>
          <w:tcPr>
            <w:tcW w:w="9405" w:type="dxa"/>
            <w:gridSpan w:val="9"/>
          </w:tcPr>
          <w:p w:rsidR="00B86D3B" w:rsidRPr="00B86D3B" w:rsidRDefault="00B86D3B" w:rsidP="00B86D3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12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(4 класс)</w:t>
            </w:r>
            <w:r w:rsidR="003F29CE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B86D3B" w:rsidRPr="00B86D3B" w:rsidRDefault="00B86D3B" w:rsidP="00B86D3B">
            <w:pPr>
              <w:jc w:val="both"/>
            </w:pPr>
            <w:r>
              <w:t>Понизили отметку</w:t>
            </w:r>
          </w:p>
        </w:tc>
        <w:tc>
          <w:tcPr>
            <w:tcW w:w="851" w:type="dxa"/>
          </w:tcPr>
          <w:p w:rsidR="00B86D3B" w:rsidRPr="00B86D3B" w:rsidRDefault="003F29CE" w:rsidP="003F29CE">
            <w:pPr>
              <w:jc w:val="center"/>
            </w:pPr>
            <w:r>
              <w:t>15,6</w:t>
            </w:r>
          </w:p>
        </w:tc>
        <w:tc>
          <w:tcPr>
            <w:tcW w:w="1187" w:type="dxa"/>
          </w:tcPr>
          <w:p w:rsidR="00B86D3B" w:rsidRPr="00B86D3B" w:rsidRDefault="003F29CE" w:rsidP="003F29CE">
            <w:pPr>
              <w:jc w:val="center"/>
            </w:pPr>
            <w:r>
              <w:t>13,41</w:t>
            </w:r>
          </w:p>
        </w:tc>
        <w:tc>
          <w:tcPr>
            <w:tcW w:w="1038" w:type="dxa"/>
          </w:tcPr>
          <w:p w:rsidR="00B86D3B" w:rsidRPr="00594239" w:rsidRDefault="003F29CE" w:rsidP="003F29CE">
            <w:pPr>
              <w:jc w:val="center"/>
              <w:rPr>
                <w:b/>
              </w:rPr>
            </w:pPr>
            <w:r w:rsidRPr="00594239">
              <w:rPr>
                <w:b/>
              </w:rPr>
              <w:t>18,62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15,29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11,15</w:t>
            </w:r>
          </w:p>
        </w:tc>
        <w:tc>
          <w:tcPr>
            <w:tcW w:w="1038" w:type="dxa"/>
          </w:tcPr>
          <w:p w:rsidR="00B86D3B" w:rsidRPr="003F29CE" w:rsidRDefault="003F29CE" w:rsidP="003F29CE">
            <w:pPr>
              <w:jc w:val="center"/>
              <w:rPr>
                <w:b/>
              </w:rPr>
            </w:pPr>
            <w:r w:rsidRPr="003F29CE">
              <w:rPr>
                <w:b/>
              </w:rPr>
              <w:t>33,90</w:t>
            </w:r>
          </w:p>
        </w:tc>
        <w:tc>
          <w:tcPr>
            <w:tcW w:w="934" w:type="dxa"/>
          </w:tcPr>
          <w:p w:rsidR="00B86D3B" w:rsidRPr="003F29CE" w:rsidRDefault="003F29CE" w:rsidP="003F29CE">
            <w:pPr>
              <w:jc w:val="center"/>
              <w:rPr>
                <w:b/>
              </w:rPr>
            </w:pPr>
            <w:r w:rsidRPr="003F29CE">
              <w:rPr>
                <w:b/>
              </w:rPr>
              <w:t>19,05</w:t>
            </w:r>
          </w:p>
        </w:tc>
      </w:tr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B86D3B" w:rsidRPr="00B86D3B" w:rsidRDefault="00B86D3B" w:rsidP="00B86D3B">
            <w:pPr>
              <w:jc w:val="both"/>
            </w:pPr>
            <w:r>
              <w:t>Подтвердили</w:t>
            </w:r>
          </w:p>
        </w:tc>
        <w:tc>
          <w:tcPr>
            <w:tcW w:w="851" w:type="dxa"/>
          </w:tcPr>
          <w:p w:rsidR="00B86D3B" w:rsidRPr="00B86D3B" w:rsidRDefault="003F29CE" w:rsidP="003F29CE">
            <w:pPr>
              <w:jc w:val="center"/>
            </w:pPr>
            <w:r>
              <w:t>63,37</w:t>
            </w:r>
          </w:p>
        </w:tc>
        <w:tc>
          <w:tcPr>
            <w:tcW w:w="1187" w:type="dxa"/>
          </w:tcPr>
          <w:p w:rsidR="00B86D3B" w:rsidRPr="00B86D3B" w:rsidRDefault="003F29CE" w:rsidP="003F29CE">
            <w:pPr>
              <w:jc w:val="center"/>
            </w:pPr>
            <w:r>
              <w:t>60,51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67,59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66,24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70,38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58,47</w:t>
            </w:r>
          </w:p>
        </w:tc>
        <w:tc>
          <w:tcPr>
            <w:tcW w:w="934" w:type="dxa"/>
          </w:tcPr>
          <w:p w:rsidR="00B86D3B" w:rsidRPr="00B86D3B" w:rsidRDefault="003F29CE" w:rsidP="003F29CE">
            <w:pPr>
              <w:jc w:val="center"/>
            </w:pPr>
            <w:r>
              <w:t>64,94</w:t>
            </w:r>
          </w:p>
        </w:tc>
      </w:tr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B86D3B" w:rsidRPr="00B86D3B" w:rsidRDefault="00B86D3B" w:rsidP="00B86D3B">
            <w:pPr>
              <w:jc w:val="both"/>
            </w:pPr>
            <w:r>
              <w:t>Повысили</w:t>
            </w:r>
          </w:p>
        </w:tc>
        <w:tc>
          <w:tcPr>
            <w:tcW w:w="851" w:type="dxa"/>
          </w:tcPr>
          <w:p w:rsidR="00B86D3B" w:rsidRPr="00B86D3B" w:rsidRDefault="003F29CE" w:rsidP="003F29CE">
            <w:pPr>
              <w:jc w:val="center"/>
            </w:pPr>
            <w:r>
              <w:t>21</w:t>
            </w:r>
          </w:p>
        </w:tc>
        <w:tc>
          <w:tcPr>
            <w:tcW w:w="1187" w:type="dxa"/>
          </w:tcPr>
          <w:p w:rsidR="00B86D3B" w:rsidRPr="00B86D3B" w:rsidRDefault="003F29CE" w:rsidP="003F29CE">
            <w:pPr>
              <w:jc w:val="center"/>
            </w:pPr>
            <w:r>
              <w:t>26,08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13,79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18,47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18,46</w:t>
            </w:r>
          </w:p>
        </w:tc>
        <w:tc>
          <w:tcPr>
            <w:tcW w:w="1038" w:type="dxa"/>
          </w:tcPr>
          <w:p w:rsidR="00B86D3B" w:rsidRPr="00B86D3B" w:rsidRDefault="003F29CE" w:rsidP="003F29CE">
            <w:pPr>
              <w:jc w:val="center"/>
            </w:pPr>
            <w:r>
              <w:t>7,63</w:t>
            </w:r>
          </w:p>
        </w:tc>
        <w:tc>
          <w:tcPr>
            <w:tcW w:w="934" w:type="dxa"/>
          </w:tcPr>
          <w:p w:rsidR="00B86D3B" w:rsidRPr="00B86D3B" w:rsidRDefault="003F29CE" w:rsidP="003F29CE">
            <w:pPr>
              <w:jc w:val="center"/>
            </w:pPr>
            <w:r>
              <w:t>16,02</w:t>
            </w:r>
          </w:p>
        </w:tc>
      </w:tr>
      <w:tr w:rsidR="00B86D3B" w:rsidRPr="00B86D3B" w:rsidTr="003C06A1">
        <w:tc>
          <w:tcPr>
            <w:tcW w:w="9405" w:type="dxa"/>
            <w:gridSpan w:val="9"/>
          </w:tcPr>
          <w:p w:rsidR="00B86D3B" w:rsidRPr="003C06A1" w:rsidRDefault="00B86D3B" w:rsidP="00B86D3B">
            <w:pPr>
              <w:jc w:val="both"/>
            </w:pPr>
            <w:r w:rsidRPr="00B86D3B">
              <w:rPr>
                <w:b/>
              </w:rPr>
              <w:t>Математика (4 класс)</w:t>
            </w:r>
            <w:r w:rsidR="003C06A1">
              <w:rPr>
                <w:b/>
              </w:rPr>
              <w:t>, %</w:t>
            </w:r>
          </w:p>
        </w:tc>
      </w:tr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3C06A1" w:rsidRPr="00B86D3B" w:rsidRDefault="003C06A1" w:rsidP="003C06A1">
            <w:pPr>
              <w:jc w:val="both"/>
            </w:pPr>
            <w:r>
              <w:t>Понизили отметку</w:t>
            </w:r>
          </w:p>
        </w:tc>
        <w:tc>
          <w:tcPr>
            <w:tcW w:w="851" w:type="dxa"/>
          </w:tcPr>
          <w:p w:rsidR="003C06A1" w:rsidRDefault="003C06A1" w:rsidP="003C06A1">
            <w:pPr>
              <w:jc w:val="center"/>
            </w:pPr>
            <w:r>
              <w:t>10,72</w:t>
            </w:r>
          </w:p>
        </w:tc>
        <w:tc>
          <w:tcPr>
            <w:tcW w:w="1187" w:type="dxa"/>
          </w:tcPr>
          <w:p w:rsidR="003C06A1" w:rsidRPr="00B86D3B" w:rsidRDefault="003C06A1" w:rsidP="003C06A1">
            <w:pPr>
              <w:jc w:val="center"/>
            </w:pPr>
            <w:r>
              <w:t>9,51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9,72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6,29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9,34</w:t>
            </w:r>
          </w:p>
        </w:tc>
        <w:tc>
          <w:tcPr>
            <w:tcW w:w="1038" w:type="dxa"/>
          </w:tcPr>
          <w:p w:rsidR="003C06A1" w:rsidRPr="00594239" w:rsidRDefault="003C06A1" w:rsidP="003C06A1">
            <w:pPr>
              <w:jc w:val="center"/>
              <w:rPr>
                <w:b/>
              </w:rPr>
            </w:pPr>
            <w:r w:rsidRPr="00594239">
              <w:rPr>
                <w:b/>
              </w:rPr>
              <w:t>18,85</w:t>
            </w:r>
          </w:p>
        </w:tc>
        <w:tc>
          <w:tcPr>
            <w:tcW w:w="934" w:type="dxa"/>
          </w:tcPr>
          <w:p w:rsidR="003C06A1" w:rsidRPr="00594239" w:rsidRDefault="003C06A1" w:rsidP="003C06A1">
            <w:pPr>
              <w:jc w:val="center"/>
              <w:rPr>
                <w:b/>
              </w:rPr>
            </w:pPr>
            <w:r w:rsidRPr="00594239">
              <w:rPr>
                <w:b/>
              </w:rPr>
              <w:t>16,74</w:t>
            </w:r>
          </w:p>
        </w:tc>
      </w:tr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3C06A1" w:rsidRPr="00B86D3B" w:rsidRDefault="003C06A1" w:rsidP="003C06A1">
            <w:pPr>
              <w:jc w:val="both"/>
            </w:pPr>
            <w:r>
              <w:t>Подтвердили</w:t>
            </w:r>
          </w:p>
        </w:tc>
        <w:tc>
          <w:tcPr>
            <w:tcW w:w="851" w:type="dxa"/>
          </w:tcPr>
          <w:p w:rsidR="003C06A1" w:rsidRDefault="003C06A1" w:rsidP="003C06A1">
            <w:pPr>
              <w:jc w:val="center"/>
            </w:pPr>
            <w:r>
              <w:t>58,66</w:t>
            </w:r>
          </w:p>
        </w:tc>
        <w:tc>
          <w:tcPr>
            <w:tcW w:w="1187" w:type="dxa"/>
          </w:tcPr>
          <w:p w:rsidR="003C06A1" w:rsidRPr="00B86D3B" w:rsidRDefault="003C06A1" w:rsidP="003C06A1">
            <w:pPr>
              <w:jc w:val="center"/>
            </w:pPr>
            <w:r>
              <w:t>57,29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66,67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52,83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64,59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59,84</w:t>
            </w:r>
          </w:p>
        </w:tc>
        <w:tc>
          <w:tcPr>
            <w:tcW w:w="934" w:type="dxa"/>
          </w:tcPr>
          <w:p w:rsidR="003C06A1" w:rsidRPr="00B86D3B" w:rsidRDefault="003C06A1" w:rsidP="003C06A1">
            <w:pPr>
              <w:jc w:val="center"/>
            </w:pPr>
            <w:r>
              <w:t>55,79</w:t>
            </w:r>
          </w:p>
        </w:tc>
      </w:tr>
      <w:tr w:rsidR="003C06A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3C06A1" w:rsidRPr="00B86D3B" w:rsidRDefault="003C06A1" w:rsidP="003C06A1">
            <w:pPr>
              <w:jc w:val="both"/>
            </w:pPr>
            <w:r>
              <w:t>Повысили</w:t>
            </w:r>
          </w:p>
        </w:tc>
        <w:tc>
          <w:tcPr>
            <w:tcW w:w="851" w:type="dxa"/>
          </w:tcPr>
          <w:p w:rsidR="003C06A1" w:rsidRDefault="003C06A1" w:rsidP="003C06A1">
            <w:pPr>
              <w:jc w:val="center"/>
            </w:pPr>
            <w:r>
              <w:t>30,62</w:t>
            </w:r>
          </w:p>
        </w:tc>
        <w:tc>
          <w:tcPr>
            <w:tcW w:w="1187" w:type="dxa"/>
          </w:tcPr>
          <w:p w:rsidR="003C06A1" w:rsidRPr="00B86D3B" w:rsidRDefault="003C06A1" w:rsidP="003C06A1">
            <w:pPr>
              <w:jc w:val="center"/>
            </w:pPr>
            <w:r>
              <w:t>33,19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23,61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40,88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26,07</w:t>
            </w:r>
          </w:p>
        </w:tc>
        <w:tc>
          <w:tcPr>
            <w:tcW w:w="1038" w:type="dxa"/>
          </w:tcPr>
          <w:p w:rsidR="003C06A1" w:rsidRPr="00B86D3B" w:rsidRDefault="003C06A1" w:rsidP="003C06A1">
            <w:pPr>
              <w:jc w:val="center"/>
            </w:pPr>
            <w:r>
              <w:t>21,31</w:t>
            </w:r>
          </w:p>
        </w:tc>
        <w:tc>
          <w:tcPr>
            <w:tcW w:w="934" w:type="dxa"/>
          </w:tcPr>
          <w:p w:rsidR="003C06A1" w:rsidRPr="00B86D3B" w:rsidRDefault="003C06A1" w:rsidP="003C06A1">
            <w:pPr>
              <w:jc w:val="center"/>
            </w:pPr>
            <w:r>
              <w:t>27,47</w:t>
            </w:r>
          </w:p>
        </w:tc>
      </w:tr>
      <w:tr w:rsidR="004062D1" w:rsidRPr="00B86D3B" w:rsidTr="006078FA">
        <w:trPr>
          <w:gridAfter w:val="1"/>
          <w:wAfter w:w="18" w:type="dxa"/>
        </w:trPr>
        <w:tc>
          <w:tcPr>
            <w:tcW w:w="9387" w:type="dxa"/>
            <w:gridSpan w:val="8"/>
          </w:tcPr>
          <w:p w:rsidR="004062D1" w:rsidRPr="00B86D3B" w:rsidRDefault="004062D1" w:rsidP="004062D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12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4062D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4062D1" w:rsidRPr="00B86D3B" w:rsidRDefault="004062D1" w:rsidP="004062D1">
            <w:pPr>
              <w:jc w:val="both"/>
            </w:pPr>
            <w:r>
              <w:t>Понизили отметку</w:t>
            </w:r>
          </w:p>
        </w:tc>
        <w:tc>
          <w:tcPr>
            <w:tcW w:w="851" w:type="dxa"/>
          </w:tcPr>
          <w:p w:rsidR="004062D1" w:rsidRDefault="004062D1" w:rsidP="004062D1">
            <w:pPr>
              <w:jc w:val="center"/>
            </w:pPr>
            <w:r>
              <w:t>32,96</w:t>
            </w:r>
          </w:p>
        </w:tc>
        <w:tc>
          <w:tcPr>
            <w:tcW w:w="1187" w:type="dxa"/>
          </w:tcPr>
          <w:p w:rsidR="004062D1" w:rsidRDefault="004062D1" w:rsidP="004062D1">
            <w:pPr>
              <w:jc w:val="center"/>
            </w:pPr>
            <w:r>
              <w:t>29,87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16,18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32,47</w:t>
            </w:r>
          </w:p>
        </w:tc>
        <w:tc>
          <w:tcPr>
            <w:tcW w:w="1038" w:type="dxa"/>
          </w:tcPr>
          <w:p w:rsidR="004062D1" w:rsidRPr="00594239" w:rsidRDefault="004062D1" w:rsidP="004062D1">
            <w:pPr>
              <w:jc w:val="center"/>
              <w:rPr>
                <w:b/>
              </w:rPr>
            </w:pPr>
            <w:r w:rsidRPr="00594239">
              <w:rPr>
                <w:b/>
              </w:rPr>
              <w:t>41,41</w:t>
            </w:r>
          </w:p>
        </w:tc>
        <w:tc>
          <w:tcPr>
            <w:tcW w:w="1038" w:type="dxa"/>
          </w:tcPr>
          <w:p w:rsidR="004062D1" w:rsidRPr="00594239" w:rsidRDefault="004062D1" w:rsidP="004062D1">
            <w:pPr>
              <w:jc w:val="center"/>
              <w:rPr>
                <w:b/>
              </w:rPr>
            </w:pPr>
            <w:r w:rsidRPr="00594239">
              <w:rPr>
                <w:b/>
              </w:rPr>
              <w:t>41,90</w:t>
            </w:r>
          </w:p>
        </w:tc>
        <w:tc>
          <w:tcPr>
            <w:tcW w:w="934" w:type="dxa"/>
          </w:tcPr>
          <w:p w:rsidR="004062D1" w:rsidRPr="00594239" w:rsidRDefault="004062D1" w:rsidP="004062D1">
            <w:pPr>
              <w:jc w:val="center"/>
              <w:rPr>
                <w:b/>
              </w:rPr>
            </w:pPr>
            <w:r w:rsidRPr="00594239">
              <w:rPr>
                <w:b/>
              </w:rPr>
              <w:t>39,52</w:t>
            </w:r>
          </w:p>
        </w:tc>
      </w:tr>
      <w:tr w:rsidR="004062D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4062D1" w:rsidRPr="00B86D3B" w:rsidRDefault="004062D1" w:rsidP="004062D1">
            <w:pPr>
              <w:jc w:val="both"/>
            </w:pPr>
            <w:r>
              <w:t>Подтвердили</w:t>
            </w:r>
          </w:p>
        </w:tc>
        <w:tc>
          <w:tcPr>
            <w:tcW w:w="851" w:type="dxa"/>
          </w:tcPr>
          <w:p w:rsidR="004062D1" w:rsidRDefault="004062D1" w:rsidP="004062D1">
            <w:pPr>
              <w:jc w:val="center"/>
            </w:pPr>
            <w:r>
              <w:t>61,18</w:t>
            </w:r>
          </w:p>
        </w:tc>
        <w:tc>
          <w:tcPr>
            <w:tcW w:w="1187" w:type="dxa"/>
          </w:tcPr>
          <w:p w:rsidR="004062D1" w:rsidRDefault="004062D1" w:rsidP="004062D1">
            <w:pPr>
              <w:jc w:val="center"/>
            </w:pPr>
            <w:r>
              <w:t>63,68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74,26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64,29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53,54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55,24</w:t>
            </w:r>
          </w:p>
        </w:tc>
        <w:tc>
          <w:tcPr>
            <w:tcW w:w="934" w:type="dxa"/>
          </w:tcPr>
          <w:p w:rsidR="004062D1" w:rsidRDefault="004062D1" w:rsidP="004062D1">
            <w:pPr>
              <w:jc w:val="center"/>
            </w:pPr>
            <w:r>
              <w:t>55,24</w:t>
            </w:r>
          </w:p>
        </w:tc>
      </w:tr>
      <w:tr w:rsidR="004062D1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4062D1" w:rsidRPr="00B86D3B" w:rsidRDefault="004062D1" w:rsidP="004062D1">
            <w:pPr>
              <w:jc w:val="both"/>
            </w:pPr>
            <w:r>
              <w:t>Повысили</w:t>
            </w:r>
          </w:p>
        </w:tc>
        <w:tc>
          <w:tcPr>
            <w:tcW w:w="851" w:type="dxa"/>
          </w:tcPr>
          <w:p w:rsidR="004062D1" w:rsidRDefault="004062D1" w:rsidP="004062D1">
            <w:pPr>
              <w:jc w:val="center"/>
            </w:pPr>
            <w:r>
              <w:t>5,8</w:t>
            </w:r>
          </w:p>
        </w:tc>
        <w:tc>
          <w:tcPr>
            <w:tcW w:w="1187" w:type="dxa"/>
          </w:tcPr>
          <w:p w:rsidR="004062D1" w:rsidRDefault="004062D1" w:rsidP="004062D1">
            <w:pPr>
              <w:jc w:val="center"/>
            </w:pPr>
            <w:r>
              <w:t>6,46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9,56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3,25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5,05</w:t>
            </w:r>
          </w:p>
        </w:tc>
        <w:tc>
          <w:tcPr>
            <w:tcW w:w="1038" w:type="dxa"/>
          </w:tcPr>
          <w:p w:rsidR="004062D1" w:rsidRDefault="004062D1" w:rsidP="004062D1">
            <w:pPr>
              <w:jc w:val="center"/>
            </w:pPr>
            <w:r>
              <w:t>2,86</w:t>
            </w:r>
          </w:p>
        </w:tc>
        <w:tc>
          <w:tcPr>
            <w:tcW w:w="934" w:type="dxa"/>
          </w:tcPr>
          <w:p w:rsidR="004062D1" w:rsidRDefault="004062D1" w:rsidP="004062D1">
            <w:pPr>
              <w:jc w:val="center"/>
            </w:pPr>
            <w:r>
              <w:t>5,24</w:t>
            </w:r>
          </w:p>
        </w:tc>
      </w:tr>
      <w:tr w:rsidR="004062D1" w:rsidRPr="00B86D3B" w:rsidTr="006078FA">
        <w:trPr>
          <w:gridAfter w:val="1"/>
          <w:wAfter w:w="18" w:type="dxa"/>
        </w:trPr>
        <w:tc>
          <w:tcPr>
            <w:tcW w:w="9387" w:type="dxa"/>
            <w:gridSpan w:val="8"/>
          </w:tcPr>
          <w:p w:rsidR="004062D1" w:rsidRDefault="004062D1" w:rsidP="004062D1">
            <w:r w:rsidRPr="00B86D3B">
              <w:rPr>
                <w:b/>
              </w:rPr>
              <w:t>Математика (</w:t>
            </w:r>
            <w:r>
              <w:rPr>
                <w:b/>
              </w:rPr>
              <w:t>5</w:t>
            </w:r>
            <w:r w:rsidRPr="00B86D3B">
              <w:rPr>
                <w:b/>
              </w:rPr>
              <w:t xml:space="preserve"> класс)</w:t>
            </w:r>
            <w:r>
              <w:rPr>
                <w:b/>
              </w:rPr>
              <w:t>, %</w:t>
            </w:r>
          </w:p>
        </w:tc>
      </w:tr>
      <w:tr w:rsidR="00594239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594239" w:rsidRPr="00B86D3B" w:rsidRDefault="00594239" w:rsidP="00594239">
            <w:pPr>
              <w:jc w:val="both"/>
            </w:pPr>
            <w:r>
              <w:t>Понизили отметку</w:t>
            </w:r>
          </w:p>
        </w:tc>
        <w:tc>
          <w:tcPr>
            <w:tcW w:w="851" w:type="dxa"/>
          </w:tcPr>
          <w:p w:rsidR="00594239" w:rsidRDefault="00594239" w:rsidP="00594239">
            <w:pPr>
              <w:jc w:val="center"/>
            </w:pPr>
            <w:r>
              <w:t>34,42</w:t>
            </w:r>
          </w:p>
        </w:tc>
        <w:tc>
          <w:tcPr>
            <w:tcW w:w="1187" w:type="dxa"/>
          </w:tcPr>
          <w:p w:rsidR="00594239" w:rsidRPr="00594239" w:rsidRDefault="00594239" w:rsidP="00594239">
            <w:pPr>
              <w:jc w:val="center"/>
              <w:rPr>
                <w:b/>
              </w:rPr>
            </w:pPr>
            <w:r w:rsidRPr="00594239">
              <w:rPr>
                <w:b/>
              </w:rPr>
              <w:t>37,56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21,64</w:t>
            </w:r>
          </w:p>
        </w:tc>
        <w:tc>
          <w:tcPr>
            <w:tcW w:w="1038" w:type="dxa"/>
          </w:tcPr>
          <w:p w:rsidR="00594239" w:rsidRPr="00594239" w:rsidRDefault="00594239" w:rsidP="00594239">
            <w:pPr>
              <w:jc w:val="center"/>
              <w:rPr>
                <w:b/>
              </w:rPr>
            </w:pPr>
            <w:r w:rsidRPr="00594239">
              <w:rPr>
                <w:b/>
              </w:rPr>
              <w:t>41,22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25,81</w:t>
            </w:r>
          </w:p>
        </w:tc>
        <w:tc>
          <w:tcPr>
            <w:tcW w:w="1038" w:type="dxa"/>
          </w:tcPr>
          <w:p w:rsidR="00594239" w:rsidRPr="00594239" w:rsidRDefault="00594239" w:rsidP="00594239">
            <w:pPr>
              <w:jc w:val="center"/>
              <w:rPr>
                <w:b/>
              </w:rPr>
            </w:pPr>
            <w:r w:rsidRPr="00594239">
              <w:rPr>
                <w:b/>
              </w:rPr>
              <w:t>36,27</w:t>
            </w:r>
          </w:p>
        </w:tc>
        <w:tc>
          <w:tcPr>
            <w:tcW w:w="934" w:type="dxa"/>
          </w:tcPr>
          <w:p w:rsidR="00594239" w:rsidRPr="00594239" w:rsidRDefault="00594239" w:rsidP="00594239">
            <w:pPr>
              <w:jc w:val="center"/>
              <w:rPr>
                <w:b/>
              </w:rPr>
            </w:pPr>
            <w:r w:rsidRPr="00594239">
              <w:rPr>
                <w:b/>
              </w:rPr>
              <w:t>34,56</w:t>
            </w:r>
          </w:p>
        </w:tc>
      </w:tr>
      <w:tr w:rsidR="00594239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594239" w:rsidRPr="00B86D3B" w:rsidRDefault="00594239" w:rsidP="00594239">
            <w:pPr>
              <w:jc w:val="both"/>
            </w:pPr>
            <w:r>
              <w:t>Подтвердили</w:t>
            </w:r>
          </w:p>
        </w:tc>
        <w:tc>
          <w:tcPr>
            <w:tcW w:w="851" w:type="dxa"/>
          </w:tcPr>
          <w:p w:rsidR="00594239" w:rsidRDefault="00594239" w:rsidP="00594239">
            <w:pPr>
              <w:jc w:val="center"/>
            </w:pPr>
            <w:r>
              <w:t>55,05</w:t>
            </w:r>
          </w:p>
        </w:tc>
        <w:tc>
          <w:tcPr>
            <w:tcW w:w="1187" w:type="dxa"/>
          </w:tcPr>
          <w:p w:rsidR="00594239" w:rsidRDefault="00594239" w:rsidP="00594239">
            <w:pPr>
              <w:jc w:val="center"/>
            </w:pPr>
            <w:r>
              <w:t>51,15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65,67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54,05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61,29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56,86</w:t>
            </w:r>
          </w:p>
        </w:tc>
        <w:tc>
          <w:tcPr>
            <w:tcW w:w="934" w:type="dxa"/>
          </w:tcPr>
          <w:p w:rsidR="00594239" w:rsidRDefault="00594239" w:rsidP="00594239">
            <w:pPr>
              <w:jc w:val="center"/>
            </w:pPr>
            <w:r>
              <w:t>55,56</w:t>
            </w:r>
          </w:p>
        </w:tc>
      </w:tr>
      <w:tr w:rsidR="00594239" w:rsidRPr="00B86D3B" w:rsidTr="003C06A1">
        <w:trPr>
          <w:gridAfter w:val="1"/>
          <w:wAfter w:w="18" w:type="dxa"/>
        </w:trPr>
        <w:tc>
          <w:tcPr>
            <w:tcW w:w="2263" w:type="dxa"/>
          </w:tcPr>
          <w:p w:rsidR="00594239" w:rsidRPr="00B86D3B" w:rsidRDefault="00594239" w:rsidP="00594239">
            <w:pPr>
              <w:jc w:val="both"/>
            </w:pPr>
            <w:r>
              <w:t>Повысили</w:t>
            </w:r>
          </w:p>
        </w:tc>
        <w:tc>
          <w:tcPr>
            <w:tcW w:w="851" w:type="dxa"/>
          </w:tcPr>
          <w:p w:rsidR="00594239" w:rsidRDefault="00594239" w:rsidP="00594239">
            <w:pPr>
              <w:jc w:val="center"/>
            </w:pPr>
            <w:r>
              <w:t>10,08</w:t>
            </w:r>
          </w:p>
        </w:tc>
        <w:tc>
          <w:tcPr>
            <w:tcW w:w="1187" w:type="dxa"/>
          </w:tcPr>
          <w:p w:rsidR="00594239" w:rsidRDefault="00594239" w:rsidP="00594239">
            <w:pPr>
              <w:jc w:val="center"/>
            </w:pPr>
            <w:r>
              <w:t>11,29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12,69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4,73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12,90</w:t>
            </w:r>
          </w:p>
        </w:tc>
        <w:tc>
          <w:tcPr>
            <w:tcW w:w="1038" w:type="dxa"/>
          </w:tcPr>
          <w:p w:rsidR="00594239" w:rsidRDefault="00594239" w:rsidP="00594239">
            <w:pPr>
              <w:jc w:val="center"/>
            </w:pPr>
            <w:r>
              <w:t>6,86</w:t>
            </w:r>
          </w:p>
        </w:tc>
        <w:tc>
          <w:tcPr>
            <w:tcW w:w="934" w:type="dxa"/>
          </w:tcPr>
          <w:p w:rsidR="00594239" w:rsidRDefault="00594239" w:rsidP="00594239">
            <w:pPr>
              <w:jc w:val="center"/>
            </w:pPr>
            <w:r>
              <w:t>9,88</w:t>
            </w:r>
          </w:p>
        </w:tc>
      </w:tr>
    </w:tbl>
    <w:p w:rsidR="00B86D3B" w:rsidRDefault="00B86D3B" w:rsidP="00B86D3B">
      <w:pPr>
        <w:jc w:val="both"/>
        <w:rPr>
          <w:sz w:val="28"/>
          <w:szCs w:val="28"/>
        </w:rPr>
      </w:pPr>
    </w:p>
    <w:p w:rsidR="00B86D3B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>Не подтвердили отметку по журналу по русскому языку 4 класс: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 МБОУ «СОШ с. Амурзет» - 42%, филиал в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с.Пузино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 xml:space="preserve"> – 60%;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с.Екатерино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>-Никольское» - 25%;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>- МКОУ «ООШ с. Благословенное» - 25%;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№ 10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с.Волочаева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>» - 36,36%;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№ 18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п.Приамурский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>» - 29,4%;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№ 1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п.Смидович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>» - 31,83%;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№ 3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п.Смидович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>» - 32,26%;</w:t>
      </w:r>
    </w:p>
    <w:p w:rsidR="003F29CE" w:rsidRP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с.Найфельд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>» - 66,67%;</w:t>
      </w:r>
    </w:p>
    <w:p w:rsidR="003C06A1" w:rsidRPr="003F29CE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Не подтвердили отметку по журналу по </w:t>
      </w:r>
      <w:r w:rsidR="004062D1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3F29CE">
        <w:rPr>
          <w:rFonts w:ascii="Times New Roman" w:hAnsi="Times New Roman" w:cs="Times New Roman"/>
          <w:sz w:val="24"/>
          <w:szCs w:val="24"/>
        </w:rPr>
        <w:t>4 класс:</w:t>
      </w:r>
    </w:p>
    <w:p w:rsidR="003C06A1" w:rsidRPr="003F29CE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 МБОУ «СОШ с. Амурзет» - </w:t>
      </w:r>
      <w:r>
        <w:rPr>
          <w:rFonts w:ascii="Times New Roman" w:hAnsi="Times New Roman" w:cs="Times New Roman"/>
          <w:sz w:val="24"/>
          <w:szCs w:val="24"/>
        </w:rPr>
        <w:t>24,64</w:t>
      </w:r>
      <w:r w:rsidRPr="003F29CE">
        <w:rPr>
          <w:rFonts w:ascii="Times New Roman" w:hAnsi="Times New Roman" w:cs="Times New Roman"/>
          <w:sz w:val="24"/>
          <w:szCs w:val="24"/>
        </w:rPr>
        <w:t>%;</w:t>
      </w:r>
    </w:p>
    <w:p w:rsidR="003C06A1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>- МКОУ «ООШ с. Благословенное» - 2</w:t>
      </w:r>
      <w:r>
        <w:rPr>
          <w:rFonts w:ascii="Times New Roman" w:hAnsi="Times New Roman" w:cs="Times New Roman"/>
          <w:sz w:val="24"/>
          <w:szCs w:val="24"/>
        </w:rPr>
        <w:t>2,22</w:t>
      </w:r>
      <w:r w:rsidRPr="003F29CE">
        <w:rPr>
          <w:rFonts w:ascii="Times New Roman" w:hAnsi="Times New Roman" w:cs="Times New Roman"/>
          <w:sz w:val="24"/>
          <w:szCs w:val="24"/>
        </w:rPr>
        <w:t>%;</w:t>
      </w:r>
    </w:p>
    <w:p w:rsidR="003C06A1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19,15%;</w:t>
      </w:r>
    </w:p>
    <w:p w:rsidR="003C06A1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11»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17,43%;</w:t>
      </w:r>
    </w:p>
    <w:p w:rsidR="003C06A1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п.Николаевка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- 27,78%;</w:t>
      </w:r>
    </w:p>
    <w:p w:rsidR="003C06A1" w:rsidRPr="003F29CE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МБОУ «СОШ № 1 </w:t>
      </w:r>
      <w:proofErr w:type="spellStart"/>
      <w:r w:rsidRPr="003F29CE">
        <w:rPr>
          <w:rFonts w:ascii="Times New Roman" w:hAnsi="Times New Roman" w:cs="Times New Roman"/>
          <w:sz w:val="24"/>
          <w:szCs w:val="24"/>
        </w:rPr>
        <w:t>п.Смидович</w:t>
      </w:r>
      <w:proofErr w:type="spellEnd"/>
      <w:r w:rsidRPr="003F29CE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56,52</w:t>
      </w:r>
      <w:r w:rsidRPr="003F29CE">
        <w:rPr>
          <w:rFonts w:ascii="Times New Roman" w:hAnsi="Times New Roman" w:cs="Times New Roman"/>
          <w:sz w:val="24"/>
          <w:szCs w:val="24"/>
        </w:rPr>
        <w:t>%;</w:t>
      </w:r>
    </w:p>
    <w:p w:rsidR="003C06A1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«Школа-сад № 22 с. им. Тельмана» - 37,5%;</w:t>
      </w:r>
    </w:p>
    <w:p w:rsidR="003C06A1" w:rsidRDefault="003C06A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п.Кульдур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- 38,57%;</w:t>
      </w:r>
    </w:p>
    <w:p w:rsidR="003C06A1" w:rsidRDefault="004062D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СОО «Школа №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п.Биракан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- 21,43%;</w:t>
      </w:r>
    </w:p>
    <w:p w:rsidR="004062D1" w:rsidRDefault="004062D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п.Теплозерск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- 17,65%;</w:t>
      </w:r>
    </w:p>
    <w:p w:rsidR="004062D1" w:rsidRDefault="004062D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МКОУ «СОШ им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 - 17,65%;</w:t>
      </w:r>
    </w:p>
    <w:p w:rsidR="004062D1" w:rsidRDefault="004062D1" w:rsidP="003C06A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с.Найфельд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» - 33,33%;</w:t>
      </w:r>
    </w:p>
    <w:p w:rsidR="004062D1" w:rsidRPr="003F29CE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Не подтвердили отметку по журналу по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5 </w:t>
      </w:r>
      <w:r w:rsidRPr="003F29CE">
        <w:rPr>
          <w:rFonts w:ascii="Times New Roman" w:hAnsi="Times New Roman" w:cs="Times New Roman"/>
          <w:sz w:val="24"/>
          <w:szCs w:val="24"/>
        </w:rPr>
        <w:t>класс: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-Никольской» - 66,67%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МКОУ «ООШ с. Благословенное» -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3F29CE">
        <w:rPr>
          <w:rFonts w:ascii="Times New Roman" w:hAnsi="Times New Roman" w:cs="Times New Roman"/>
          <w:sz w:val="24"/>
          <w:szCs w:val="24"/>
        </w:rPr>
        <w:t>%;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МКОУ «ООШ с. Полевое» - 50%;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55,88%;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49,21%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</w:t>
      </w:r>
      <w:r w:rsidR="00594239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594239">
        <w:rPr>
          <w:rFonts w:ascii="Times New Roman" w:hAnsi="Times New Roman" w:cs="Times New Roman"/>
          <w:sz w:val="24"/>
          <w:szCs w:val="24"/>
        </w:rPr>
        <w:t>п.Приамурский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594239">
        <w:rPr>
          <w:rFonts w:ascii="Times New Roman" w:hAnsi="Times New Roman" w:cs="Times New Roman"/>
          <w:sz w:val="24"/>
          <w:szCs w:val="24"/>
        </w:rPr>
        <w:t>68,75%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239" w:rsidRDefault="00594239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3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- 62%;</w:t>
      </w:r>
    </w:p>
    <w:p w:rsidR="004062D1" w:rsidRDefault="004062D1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п.Кульдур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594239">
        <w:rPr>
          <w:rFonts w:ascii="Times New Roman" w:hAnsi="Times New Roman" w:cs="Times New Roman"/>
          <w:sz w:val="24"/>
          <w:szCs w:val="24"/>
        </w:rPr>
        <w:t>58,82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94239" w:rsidRDefault="00594239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СОО «Школа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г.Облучье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- 53,57%;</w:t>
      </w:r>
    </w:p>
    <w:p w:rsidR="00594239" w:rsidRDefault="00594239" w:rsidP="004062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ЧОУ «Школа-интернат № 27 АОА «РЖД» - 75%;</w:t>
      </w:r>
    </w:p>
    <w:p w:rsidR="00594239" w:rsidRPr="003F29CE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Не подтвердили отметку по журналу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r w:rsidRPr="003F29CE">
        <w:rPr>
          <w:rFonts w:ascii="Times New Roman" w:hAnsi="Times New Roman" w:cs="Times New Roman"/>
          <w:sz w:val="24"/>
          <w:szCs w:val="24"/>
        </w:rPr>
        <w:t>класс: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-Никольской» - 52,38%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9CE">
        <w:rPr>
          <w:rFonts w:ascii="Times New Roman" w:hAnsi="Times New Roman" w:cs="Times New Roman"/>
          <w:sz w:val="24"/>
          <w:szCs w:val="24"/>
        </w:rPr>
        <w:t xml:space="preserve">- МКОУ «ООШ с. Благословенное» -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3F29CE">
        <w:rPr>
          <w:rFonts w:ascii="Times New Roman" w:hAnsi="Times New Roman" w:cs="Times New Roman"/>
          <w:sz w:val="24"/>
          <w:szCs w:val="24"/>
        </w:rPr>
        <w:t>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МКОУ «ООШ с. Полевое» - 78,57%;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11»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61,24%;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«ООШ № 4№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г.Биробиджан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46,43%;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МКОУ «СОШ с.Ленинское» - 53,85%;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с.Бабстово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- 37,5%;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МБОУ «СОШ №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п.Приамурский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- 35,42%;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п.Смидович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» - 36,67%;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п.Смидович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» - 56,41%;</w:t>
      </w:r>
    </w:p>
    <w:p w:rsidR="0059423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п.Николаевка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- 38,78%;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8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- 50%;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п.Хинганск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- 43,75%;</w:t>
      </w:r>
    </w:p>
    <w:p w:rsidR="00594239" w:rsidRDefault="0059423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ЧОУ «Школа-интернат № 27 АОА «РЖД» - 7</w:t>
      </w:r>
      <w:r w:rsidR="009A61B9">
        <w:rPr>
          <w:rFonts w:ascii="Times New Roman" w:hAnsi="Times New Roman" w:cs="Times New Roman"/>
          <w:sz w:val="24"/>
          <w:szCs w:val="24"/>
        </w:rPr>
        <w:t>3,91</w:t>
      </w:r>
      <w:r>
        <w:rPr>
          <w:rFonts w:ascii="Times New Roman" w:hAnsi="Times New Roman" w:cs="Times New Roman"/>
          <w:sz w:val="24"/>
          <w:szCs w:val="24"/>
        </w:rPr>
        <w:t>%</w:t>
      </w:r>
      <w:r w:rsidR="009A61B9">
        <w:rPr>
          <w:rFonts w:ascii="Times New Roman" w:hAnsi="Times New Roman" w:cs="Times New Roman"/>
          <w:sz w:val="24"/>
          <w:szCs w:val="24"/>
        </w:rPr>
        <w:t>;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с.Найфельд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» - 90,0%.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наибольшее количество образовательных организаций, в которых обучающихся не подтвердивших (понизивших)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полученную за выполнение ВПР по сравнению с отметкой по журналу, приходится на Октябрьский и Смидовичский районы;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имеются общеобразовательные организации, в которых по результат нескольких оценочных процедур высокая доля обучающихся не подтвердивших (понизивших) отметку. </w:t>
      </w: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1B9" w:rsidRDefault="009A61B9" w:rsidP="005942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544719">
        <w:rPr>
          <w:rFonts w:ascii="Times New Roman" w:hAnsi="Times New Roman" w:cs="Times New Roman"/>
          <w:sz w:val="24"/>
          <w:szCs w:val="24"/>
        </w:rPr>
        <w:t>оля ОО/ППЭ, охваченных общественным наблюдением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719">
        <w:rPr>
          <w:rFonts w:ascii="Times New Roman" w:hAnsi="Times New Roman" w:cs="Times New Roman"/>
          <w:sz w:val="24"/>
          <w:szCs w:val="24"/>
        </w:rPr>
        <w:t xml:space="preserve">(при проведении ВПР, итогового сочинения, итогового собеседования, </w:t>
      </w:r>
      <w:r>
        <w:rPr>
          <w:rFonts w:ascii="Times New Roman" w:hAnsi="Times New Roman" w:cs="Times New Roman"/>
          <w:sz w:val="24"/>
          <w:szCs w:val="24"/>
        </w:rPr>
        <w:t>ГИА-9 и ГИА-11).</w:t>
      </w:r>
    </w:p>
    <w:p w:rsidR="009A61B9" w:rsidRDefault="009A61B9" w:rsidP="009A61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общеобразовательных организаций, охваченных общественным наблюдением при проведении ВПР составляет </w:t>
      </w:r>
      <w:r w:rsidR="004343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50%.</w:t>
      </w:r>
    </w:p>
    <w:p w:rsidR="009A61B9" w:rsidRDefault="009A61B9" w:rsidP="009A61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регулярной основе осуществляется контроль со стороны отдела контроля и надзора в сфере образования департамента образования</w:t>
      </w:r>
      <w:r w:rsidR="004343C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муниципальных отделов образования.</w:t>
      </w:r>
    </w:p>
    <w:p w:rsidR="009A61B9" w:rsidRDefault="009A61B9" w:rsidP="009A61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проведения НИКО охвачены общественным наблюдением на 100%.</w:t>
      </w:r>
    </w:p>
    <w:p w:rsidR="009A61B9" w:rsidRDefault="009A61B9" w:rsidP="009A61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CF">
        <w:rPr>
          <w:rFonts w:ascii="Times New Roman" w:hAnsi="Times New Roman" w:cs="Times New Roman"/>
          <w:sz w:val="24"/>
          <w:szCs w:val="24"/>
        </w:rPr>
        <w:t>Доля ППЭ при проведении ГИА-9 и ГИА -11 охвачены общественным наблюдением на 100%.</w:t>
      </w:r>
    </w:p>
    <w:p w:rsidR="004343CF" w:rsidRDefault="004343CF" w:rsidP="004343CF">
      <w:pPr>
        <w:tabs>
          <w:tab w:val="left" w:pos="993"/>
        </w:tabs>
        <w:jc w:val="both"/>
      </w:pPr>
    </w:p>
    <w:p w:rsidR="004343CF" w:rsidRDefault="004343CF" w:rsidP="004343CF">
      <w:pPr>
        <w:tabs>
          <w:tab w:val="left" w:pos="993"/>
        </w:tabs>
        <w:jc w:val="both"/>
      </w:pPr>
      <w:r>
        <w:t>3. Д</w:t>
      </w:r>
      <w:r w:rsidRPr="00544719">
        <w:t>оля ОО, вошедших в федеральный перечень школ с признаками необъективност</w:t>
      </w:r>
      <w:r>
        <w:t>и по результатам проведения ВПР.</w:t>
      </w:r>
    </w:p>
    <w:p w:rsidR="004343CF" w:rsidRDefault="004343CF" w:rsidP="004343CF">
      <w:pPr>
        <w:tabs>
          <w:tab w:val="left" w:pos="993"/>
        </w:tabs>
        <w:ind w:firstLine="709"/>
        <w:jc w:val="both"/>
      </w:pPr>
      <w:r>
        <w:t>В перечень ОО с признаками необъективности по результатам проведения ВПР входит одно учреждение (1,5%).</w:t>
      </w:r>
    </w:p>
    <w:p w:rsidR="004343CF" w:rsidRDefault="004343CF" w:rsidP="004343CF">
      <w:pPr>
        <w:tabs>
          <w:tab w:val="left" w:pos="993"/>
        </w:tabs>
        <w:jc w:val="both"/>
      </w:pPr>
    </w:p>
    <w:p w:rsidR="004343CF" w:rsidRDefault="004343CF" w:rsidP="004343CF">
      <w:pPr>
        <w:tabs>
          <w:tab w:val="left" w:pos="993"/>
        </w:tabs>
        <w:jc w:val="both"/>
      </w:pPr>
      <w:r>
        <w:lastRenderedPageBreak/>
        <w:t>4. Д</w:t>
      </w:r>
      <w:r w:rsidRPr="00544719">
        <w:t>оля ОО с признаками необъективности результатов ВПР, в отношении которых организована региональная перепроверка ВПР, от общего количества ОО региона с признаками н</w:t>
      </w:r>
      <w:r>
        <w:t>еобъективности результатов ВПР.</w:t>
      </w:r>
    </w:p>
    <w:p w:rsidR="004343CF" w:rsidRDefault="004343CF" w:rsidP="004343CF">
      <w:pPr>
        <w:tabs>
          <w:tab w:val="left" w:pos="993"/>
        </w:tabs>
        <w:ind w:firstLine="709"/>
        <w:jc w:val="both"/>
      </w:pPr>
      <w:r>
        <w:t xml:space="preserve"> Перепроверка планируется к проведению в октябре 2022 года по итогам проведения ВПР.</w:t>
      </w:r>
    </w:p>
    <w:p w:rsidR="004343CF" w:rsidRDefault="004343CF" w:rsidP="004343CF">
      <w:pPr>
        <w:tabs>
          <w:tab w:val="left" w:pos="993"/>
        </w:tabs>
        <w:jc w:val="both"/>
      </w:pPr>
    </w:p>
    <w:p w:rsidR="004343CF" w:rsidRDefault="004343CF" w:rsidP="004343CF">
      <w:pPr>
        <w:pStyle w:val="Default"/>
        <w:jc w:val="both"/>
      </w:pPr>
      <w:r>
        <w:t>5. Д</w:t>
      </w:r>
      <w:r w:rsidRPr="00544719">
        <w:t>оля муниципалитетов/ОО, в которых принят по</w:t>
      </w:r>
      <w:r>
        <w:t>рядок/регламент проведения ВПР.</w:t>
      </w:r>
    </w:p>
    <w:p w:rsidR="004343CF" w:rsidRDefault="004343CF" w:rsidP="004343CF">
      <w:pPr>
        <w:pStyle w:val="Default"/>
        <w:ind w:firstLine="709"/>
        <w:jc w:val="both"/>
      </w:pPr>
      <w:r>
        <w:t>Во всех муниципалитетах и школах принят порядок проведения ВПР.</w:t>
      </w:r>
    </w:p>
    <w:p w:rsidR="004343CF" w:rsidRDefault="004343CF" w:rsidP="004343CF">
      <w:pPr>
        <w:pStyle w:val="Default"/>
        <w:jc w:val="both"/>
      </w:pPr>
    </w:p>
    <w:p w:rsidR="004343CF" w:rsidRDefault="004343CF" w:rsidP="004343C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4719">
        <w:rPr>
          <w:rFonts w:ascii="Times New Roman" w:hAnsi="Times New Roman" w:cs="Times New Roman"/>
          <w:sz w:val="24"/>
          <w:szCs w:val="24"/>
        </w:rPr>
        <w:t>оля ОО, в которых приняты меры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 при проверке ВПР.</w:t>
      </w:r>
    </w:p>
    <w:p w:rsidR="004343CF" w:rsidRDefault="004343CF" w:rsidP="004343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оценивалось в 2022 году</w:t>
      </w:r>
    </w:p>
    <w:p w:rsidR="004343CF" w:rsidRDefault="004343CF" w:rsidP="004343CF">
      <w:pPr>
        <w:tabs>
          <w:tab w:val="left" w:pos="993"/>
        </w:tabs>
        <w:jc w:val="both"/>
      </w:pPr>
    </w:p>
    <w:p w:rsidR="009A61B9" w:rsidRDefault="004343CF" w:rsidP="004343CF">
      <w:pPr>
        <w:tabs>
          <w:tab w:val="left" w:pos="993"/>
        </w:tabs>
        <w:jc w:val="both"/>
      </w:pPr>
      <w:r>
        <w:t>7. Н</w:t>
      </w:r>
      <w:r w:rsidR="009A61B9">
        <w:t>аличие обоснованных жалоб родителей по вопросу необъективности оценивания обучающегося</w:t>
      </w:r>
      <w:r>
        <w:t>.</w:t>
      </w:r>
    </w:p>
    <w:p w:rsidR="004343CF" w:rsidRDefault="004343CF" w:rsidP="004343CF">
      <w:pPr>
        <w:tabs>
          <w:tab w:val="left" w:pos="993"/>
        </w:tabs>
        <w:ind w:firstLine="709"/>
        <w:jc w:val="both"/>
      </w:pPr>
      <w:r>
        <w:t>В отношении в отношении общеобразовательных организаций не поступали.</w:t>
      </w:r>
    </w:p>
    <w:p w:rsidR="004343CF" w:rsidRDefault="004343CF" w:rsidP="004343CF">
      <w:pPr>
        <w:tabs>
          <w:tab w:val="left" w:pos="993"/>
        </w:tabs>
        <w:jc w:val="both"/>
      </w:pPr>
    </w:p>
    <w:p w:rsidR="009A61B9" w:rsidRDefault="004343CF" w:rsidP="004343CF">
      <w:pPr>
        <w:tabs>
          <w:tab w:val="left" w:pos="993"/>
        </w:tabs>
        <w:jc w:val="both"/>
      </w:pPr>
      <w:r>
        <w:t>8. Д</w:t>
      </w:r>
      <w:r w:rsidR="009A61B9">
        <w:t>оля ОО</w:t>
      </w:r>
      <w:r w:rsidR="009A61B9" w:rsidRPr="00B616BE">
        <w:t xml:space="preserve">, сформировавших объективную </w:t>
      </w:r>
      <w:r w:rsidR="009A61B9">
        <w:t>внутреннюю систему оценки качества образования</w:t>
      </w:r>
      <w:r>
        <w:t>.</w:t>
      </w:r>
    </w:p>
    <w:p w:rsidR="004343CF" w:rsidRDefault="004343CF" w:rsidP="004343CF">
      <w:pPr>
        <w:tabs>
          <w:tab w:val="left" w:pos="993"/>
        </w:tabs>
        <w:ind w:firstLine="709"/>
        <w:jc w:val="both"/>
      </w:pPr>
      <w:r>
        <w:t>Во всех 10% общеобразовательных организациях сформированы положения о внутренней системе оценки качества образования. Осуществляется контроль качества образования.</w:t>
      </w:r>
    </w:p>
    <w:p w:rsidR="004343CF" w:rsidRPr="00544719" w:rsidRDefault="004343CF" w:rsidP="004343CF">
      <w:pPr>
        <w:tabs>
          <w:tab w:val="left" w:pos="993"/>
        </w:tabs>
        <w:jc w:val="both"/>
      </w:pPr>
    </w:p>
    <w:p w:rsidR="009A61B9" w:rsidRDefault="004343CF" w:rsidP="009A61B9">
      <w:pPr>
        <w:pStyle w:val="Default"/>
        <w:jc w:val="both"/>
      </w:pPr>
      <w:r>
        <w:t>9. Д</w:t>
      </w:r>
      <w:r w:rsidR="009A61B9" w:rsidRPr="005809B7">
        <w:t>оля ОО, опубликовавших график проведения оценочных процедур в соответствии с рекомендациями Министерства просвещения РФ и Рособрнадзора</w:t>
      </w:r>
    </w:p>
    <w:p w:rsidR="004343CF" w:rsidRDefault="004343CF" w:rsidP="004343CF">
      <w:pPr>
        <w:pStyle w:val="Default"/>
        <w:ind w:firstLine="567"/>
        <w:jc w:val="both"/>
      </w:pPr>
      <w:r>
        <w:t>Согласно рекомендаций Мин</w:t>
      </w:r>
      <w:r w:rsidR="008A3022">
        <w:t xml:space="preserve">истерства </w:t>
      </w:r>
      <w:r>
        <w:t>прос</w:t>
      </w:r>
      <w:r w:rsidR="008A3022">
        <w:t>вещения Российской Федерации</w:t>
      </w:r>
      <w:r>
        <w:t xml:space="preserve"> и Рособрнадзора график проведения оценочных процедур разработан во всех общеобразовательных организаций. </w:t>
      </w:r>
    </w:p>
    <w:p w:rsidR="004343CF" w:rsidRDefault="002C61D0" w:rsidP="004343CF">
      <w:pPr>
        <w:pStyle w:val="Default"/>
        <w:ind w:firstLine="567"/>
        <w:jc w:val="both"/>
      </w:pPr>
      <w:r>
        <w:t>По результатам мониторинга лишь 65% опубликовали графики на официальных сайтах образовательных организаций.</w:t>
      </w:r>
    </w:p>
    <w:p w:rsidR="002C61D0" w:rsidRPr="005809B7" w:rsidRDefault="002C61D0" w:rsidP="004343CF">
      <w:pPr>
        <w:pStyle w:val="Default"/>
        <w:ind w:firstLine="567"/>
        <w:jc w:val="both"/>
      </w:pPr>
    </w:p>
    <w:p w:rsidR="009A61B9" w:rsidRDefault="002C61D0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роценты выполнения группой обучающихся заданий ВПР базового уровня по конкретному учебному предмету и классу, направленных на оценку </w:t>
      </w:r>
      <w:proofErr w:type="spellStart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D58" w:rsidRDefault="002C61D0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процент выполнения заданий ВПР базового уровня </w:t>
      </w:r>
      <w:r w:rsidR="00F75D58">
        <w:rPr>
          <w:rFonts w:ascii="Times New Roman" w:hAnsi="Times New Roman" w:cs="Times New Roman"/>
          <w:color w:val="000000"/>
          <w:sz w:val="24"/>
          <w:szCs w:val="24"/>
        </w:rPr>
        <w:t>составляет по:</w:t>
      </w:r>
    </w:p>
    <w:p w:rsidR="00F75D58" w:rsidRPr="008A3022" w:rsidRDefault="00F75D58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языку, 4 класс – 67%</w:t>
      </w:r>
      <w:r w:rsidR="008A30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6DC9" w:rsidRPr="008A3022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Математика, 4 класс – </w:t>
      </w:r>
      <w:r w:rsidR="008A3022" w:rsidRPr="008A3022">
        <w:rPr>
          <w:rFonts w:ascii="Times New Roman" w:hAnsi="Times New Roman" w:cs="Times New Roman"/>
          <w:color w:val="000000"/>
          <w:sz w:val="24"/>
          <w:szCs w:val="24"/>
        </w:rPr>
        <w:t>56%;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5 класс – 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Математика, 5 класс - </w:t>
      </w:r>
    </w:p>
    <w:p w:rsidR="002C61D0" w:rsidRPr="005809B7" w:rsidRDefault="002C61D0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1B9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доля обучающихся, выполнивших не менее установленного </w:t>
      </w:r>
      <w:r w:rsidR="00191DE1">
        <w:rPr>
          <w:rFonts w:ascii="Times New Roman" w:hAnsi="Times New Roman" w:cs="Times New Roman"/>
          <w:color w:val="000000"/>
          <w:sz w:val="24"/>
          <w:szCs w:val="24"/>
        </w:rPr>
        <w:t xml:space="preserve">областью 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процента заданий ВПР базового уровня по конкретному предмету и классу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DE1" w:rsidRDefault="00191DE1" w:rsidP="00EE3D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обучающихся, </w:t>
      </w:r>
      <w:r w:rsidR="00EE3D7C">
        <w:rPr>
          <w:rFonts w:ascii="Times New Roman" w:hAnsi="Times New Roman" w:cs="Times New Roman"/>
          <w:color w:val="000000"/>
          <w:sz w:val="24"/>
          <w:szCs w:val="24"/>
        </w:rPr>
        <w:t xml:space="preserve">набравших по русскому языку (4 класс) </w:t>
      </w:r>
      <w:r>
        <w:rPr>
          <w:rFonts w:ascii="Times New Roman" w:hAnsi="Times New Roman" w:cs="Times New Roman"/>
          <w:color w:val="000000"/>
          <w:sz w:val="24"/>
          <w:szCs w:val="24"/>
        </w:rPr>
        <w:t>не менее 15 первичных баллов</w:t>
      </w:r>
      <w:r w:rsidR="00EE3D7C">
        <w:rPr>
          <w:rFonts w:ascii="Times New Roman" w:hAnsi="Times New Roman" w:cs="Times New Roman"/>
          <w:color w:val="000000"/>
          <w:sz w:val="24"/>
          <w:szCs w:val="24"/>
        </w:rPr>
        <w:t>, составляет 89% (доля обучающихся</w:t>
      </w:r>
      <w:r w:rsidR="008A30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3D7C">
        <w:rPr>
          <w:rFonts w:ascii="Times New Roman" w:hAnsi="Times New Roman" w:cs="Times New Roman"/>
          <w:color w:val="000000"/>
          <w:sz w:val="24"/>
          <w:szCs w:val="24"/>
        </w:rPr>
        <w:t xml:space="preserve"> выполнивших работу на «2» - 6%);</w:t>
      </w:r>
    </w:p>
    <w:p w:rsidR="008A3022" w:rsidRDefault="008A3022" w:rsidP="00EE3D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обучающихся, набравших по математике (4 класс) не менее 7 первичных баллов, составляет 92% (доля обучающихся, выполнивших работу на «2» - 3%);</w:t>
      </w:r>
    </w:p>
    <w:p w:rsidR="00EE3D7C" w:rsidRPr="00191DE1" w:rsidRDefault="00EE3D7C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58" w:rsidRPr="005809B7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1B9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проценты выполнения группой обучающихся заданий ВПР повышенного или высокого уровня по конкретному учебному предмету и классу, направленных на оценку </w:t>
      </w:r>
      <w:proofErr w:type="spellStart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процент выполнения заданий ВПР повышенного и высокого уровня составляет по: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Русскому языку, 4 класс – 63,6%</w:t>
      </w:r>
      <w:r w:rsidR="00EE3D7C">
        <w:rPr>
          <w:rFonts w:ascii="Times New Roman" w:hAnsi="Times New Roman" w:cs="Times New Roman"/>
          <w:color w:val="000000"/>
          <w:sz w:val="24"/>
          <w:szCs w:val="24"/>
        </w:rPr>
        <w:t xml:space="preserve"> (среднее количество выполненных заданий – 3)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Математика, 4 класс – </w:t>
      </w:r>
      <w:r w:rsidR="008A3022">
        <w:rPr>
          <w:rFonts w:ascii="Times New Roman" w:hAnsi="Times New Roman" w:cs="Times New Roman"/>
          <w:color w:val="000000"/>
          <w:sz w:val="24"/>
          <w:szCs w:val="24"/>
        </w:rPr>
        <w:t>20%;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5 класс – 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Математика, 5 класс - </w:t>
      </w:r>
    </w:p>
    <w:p w:rsidR="008B6DC9" w:rsidRDefault="008B6DC9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58" w:rsidRPr="005809B7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1B9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доля обучающихся, выполнивших не менее установленного (выбор региона) процента заданий ВПР повышенного или высокого уровня по конкретному предмету и классу</w:t>
      </w:r>
      <w:r w:rsidR="00607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8FA" w:rsidRDefault="006078FA" w:rsidP="006078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обучающихся, набравших по русскому языку (4 класс) не менее 26 первичных баллов, составляет 50% (доля обучающихся выполнивших работу на «4» и «5» - 50,6%);</w:t>
      </w:r>
    </w:p>
    <w:p w:rsidR="008A3022" w:rsidRDefault="008A3022" w:rsidP="008A30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обучающихся, набравших по математике (4 класс) не менее 12 первичных баллов, составляет 56% (доля обучающихся выполнивших работу на «4» и «5» - 73%);</w:t>
      </w:r>
    </w:p>
    <w:p w:rsidR="006078FA" w:rsidRDefault="006078FA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58" w:rsidRPr="005809B7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1B9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проценты выполнения группой обучающихся заданий ВПР по конкретному учебному предмету и классу, направленных на оценку </w:t>
      </w:r>
      <w:proofErr w:type="spellStart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процент выполнения заданий ВПР, направленных на оценку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составляет по: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языку, 4 класс – 62%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Математика, 4 класс – </w:t>
      </w:r>
      <w:r w:rsidR="008A3022">
        <w:rPr>
          <w:rFonts w:ascii="Times New Roman" w:hAnsi="Times New Roman" w:cs="Times New Roman"/>
          <w:color w:val="000000"/>
          <w:sz w:val="24"/>
          <w:szCs w:val="24"/>
        </w:rPr>
        <w:t>55%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5 класс – </w:t>
      </w:r>
    </w:p>
    <w:p w:rsidR="008B6DC9" w:rsidRDefault="008B6DC9" w:rsidP="008B6D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Математика, 5 класс -</w:t>
      </w:r>
    </w:p>
    <w:p w:rsidR="00F75D58" w:rsidRPr="005809B7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1B9" w:rsidRDefault="006078FA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доля обучающихся, выполнивших не менее установленного (выбор региона) процента заданий ВПР по конкретному предмету и классу, направленных на оценку </w:t>
      </w:r>
      <w:proofErr w:type="spellStart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формированности</w:t>
      </w:r>
      <w:proofErr w:type="spellEnd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</w:p>
    <w:p w:rsidR="006078FA" w:rsidRDefault="006078FA" w:rsidP="006078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обучающихся, выполнивших не менее </w:t>
      </w:r>
      <w:r w:rsidR="00F869D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заданий ВПР по русскому языку (4 класс), направленных на оценку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</w:t>
      </w:r>
      <w:r w:rsidR="00CA7577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дметных</w:t>
      </w:r>
      <w:proofErr w:type="spellEnd"/>
      <w:r w:rsidR="008A302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составляет 5</w:t>
      </w:r>
      <w:r w:rsidR="00F869D3">
        <w:rPr>
          <w:rFonts w:ascii="Times New Roman" w:hAnsi="Times New Roman" w:cs="Times New Roman"/>
          <w:color w:val="000000"/>
          <w:sz w:val="24"/>
          <w:szCs w:val="24"/>
        </w:rPr>
        <w:t>3%;</w:t>
      </w:r>
    </w:p>
    <w:p w:rsidR="008A3022" w:rsidRDefault="008A3022" w:rsidP="008A30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обучающихся, выполнивших не менее 2 заданий ВПР по математике (4 класс), направленных на оценку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составляет 44%;</w:t>
      </w:r>
    </w:p>
    <w:p w:rsidR="008A3022" w:rsidRDefault="008A3022" w:rsidP="006078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FA" w:rsidRPr="006078FA" w:rsidRDefault="006078FA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58" w:rsidRDefault="00F869D3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Д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оля выпускников, поступивших в вуз своего региона</w:t>
      </w:r>
      <w:r w:rsidR="00D372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720F" w:rsidRDefault="00D3720F" w:rsidP="00D37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выпускников 11-х классов, поступивших в ВУЗ области, составляет 16%;</w:t>
      </w:r>
    </w:p>
    <w:p w:rsidR="00D3720F" w:rsidRDefault="00D3720F" w:rsidP="00D37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выпускников 11-х классов, продолживших обучение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программа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 на территории области – 13%.</w:t>
      </w:r>
    </w:p>
    <w:p w:rsidR="00D3720F" w:rsidRDefault="00D3720F" w:rsidP="00D37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1B9" w:rsidRPr="005809B7" w:rsidRDefault="00D3720F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доля обучающихся, в отношении которых проводилась оценка функциональной грамотности, от общего количества обучающихся</w:t>
      </w:r>
    </w:p>
    <w:p w:rsidR="00F75D58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58" w:rsidRDefault="00D3720F" w:rsidP="00D3720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="00F75D58">
        <w:rPr>
          <w:rFonts w:ascii="Times New Roman" w:hAnsi="Times New Roman" w:cs="Times New Roman"/>
          <w:color w:val="000000"/>
          <w:sz w:val="24"/>
          <w:szCs w:val="24"/>
        </w:rPr>
        <w:t>ыполнение заданий на читательскую грамотность (русский язык 4 класс, задание 8) по области составляет – 63,35%. Пи этом наименьший процент составляет по Октябрьскому району (58%) и Ленинскому району – 61%.</w:t>
      </w:r>
    </w:p>
    <w:p w:rsidR="00F75D58" w:rsidRPr="005809B7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58" w:rsidRDefault="00F75D58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1B9" w:rsidRDefault="00D3720F" w:rsidP="009A61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0F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 Д</w:t>
      </w:r>
      <w:r w:rsidR="009A61B9" w:rsidRPr="00463268">
        <w:rPr>
          <w:rFonts w:ascii="Times New Roman" w:hAnsi="Times New Roman" w:cs="Times New Roman"/>
          <w:color w:val="000000"/>
          <w:sz w:val="24"/>
          <w:szCs w:val="24"/>
        </w:rPr>
        <w:t>оля образовательных организаций, в которых проведена оценка функциональной грамотности с использованием инструментария, разработанного на основе банка заданий для формирования и оценки функциональной грамотности обучающихся</w:t>
      </w:r>
    </w:p>
    <w:p w:rsidR="00D3720F" w:rsidRPr="005809B7" w:rsidRDefault="00D3720F" w:rsidP="00D37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планируется обобщить в сентябре 2022 года.</w:t>
      </w:r>
    </w:p>
    <w:p w:rsidR="00D3720F" w:rsidRDefault="00D3720F" w:rsidP="00D3720F">
      <w:pPr>
        <w:tabs>
          <w:tab w:val="left" w:pos="993"/>
        </w:tabs>
        <w:jc w:val="both"/>
        <w:rPr>
          <w:color w:val="000000"/>
        </w:rPr>
      </w:pPr>
    </w:p>
    <w:p w:rsidR="004062D1" w:rsidRDefault="00D3720F" w:rsidP="00D3720F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19. </w:t>
      </w:r>
      <w:r w:rsidR="009A61B9" w:rsidRPr="00D3720F">
        <w:rPr>
          <w:color w:val="000000"/>
        </w:rPr>
        <w:t>Наличие опубликованных материалов по результатам оценочных процедур</w:t>
      </w:r>
    </w:p>
    <w:p w:rsidR="00D3720F" w:rsidRPr="00CA7577" w:rsidRDefault="00D3720F" w:rsidP="00D3720F">
      <w:pPr>
        <w:tabs>
          <w:tab w:val="left" w:pos="709"/>
        </w:tabs>
        <w:jc w:val="both"/>
      </w:pPr>
      <w:r>
        <w:rPr>
          <w:color w:val="000000"/>
        </w:rPr>
        <w:tab/>
        <w:t>Материалы опубликованы на сайте департамента образования и ИРО ЕАО.</w:t>
      </w:r>
    </w:p>
    <w:p w:rsidR="003F29CE" w:rsidRDefault="003F29CE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3B" w:rsidRDefault="00B86D3B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3B" w:rsidRPr="00B86D3B" w:rsidRDefault="00B86D3B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3B" w:rsidRDefault="00B86D3B" w:rsidP="00B86D3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86D3B" w:rsidSect="00B86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D5" w:rsidRDefault="00F566D5" w:rsidP="0046481E">
      <w:r>
        <w:separator/>
      </w:r>
    </w:p>
  </w:endnote>
  <w:endnote w:type="continuationSeparator" w:id="0">
    <w:p w:rsidR="00F566D5" w:rsidRDefault="00F566D5" w:rsidP="0046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FA" w:rsidRDefault="006078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FA" w:rsidRDefault="006078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FA" w:rsidRDefault="006078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D5" w:rsidRDefault="00F566D5" w:rsidP="0046481E">
      <w:r>
        <w:separator/>
      </w:r>
    </w:p>
  </w:footnote>
  <w:footnote w:type="continuationSeparator" w:id="0">
    <w:p w:rsidR="00F566D5" w:rsidRDefault="00F566D5" w:rsidP="0046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FA" w:rsidRDefault="00607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3141"/>
      <w:docPartObj>
        <w:docPartGallery w:val="Page Numbers (Top of Page)"/>
        <w:docPartUnique/>
      </w:docPartObj>
    </w:sdtPr>
    <w:sdtEndPr/>
    <w:sdtContent>
      <w:p w:rsidR="006078FA" w:rsidRDefault="00F566D5">
        <w:pPr>
          <w:pStyle w:val="a4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FA" w:rsidRDefault="00607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B6"/>
    <w:multiLevelType w:val="hybridMultilevel"/>
    <w:tmpl w:val="03E0F800"/>
    <w:lvl w:ilvl="0" w:tplc="B4720F60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52114E3"/>
    <w:multiLevelType w:val="hybridMultilevel"/>
    <w:tmpl w:val="0DA86348"/>
    <w:lvl w:ilvl="0" w:tplc="3B8241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243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40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AE6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6C4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C440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A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E6F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A51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16721F"/>
    <w:multiLevelType w:val="multilevel"/>
    <w:tmpl w:val="4F5CCFB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  <w:color w:val="22252D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color w:val="22252D"/>
      </w:rPr>
    </w:lvl>
    <w:lvl w:ilvl="3">
      <w:start w:val="1"/>
      <w:numFmt w:val="decimal"/>
      <w:isLgl/>
      <w:lvlText w:val="%1.%2.%3.%4."/>
      <w:lvlJc w:val="left"/>
      <w:pPr>
        <w:ind w:left="3409" w:hanging="1080"/>
      </w:pPr>
      <w:rPr>
        <w:rFonts w:hint="default"/>
        <w:color w:val="22252D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  <w:color w:val="22252D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  <w:color w:val="22252D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  <w:color w:val="22252D"/>
      </w:rPr>
    </w:lvl>
    <w:lvl w:ilvl="7">
      <w:start w:val="1"/>
      <w:numFmt w:val="decimal"/>
      <w:isLgl/>
      <w:lvlText w:val="%1.%2.%3.%4.%5.%6.%7.%8."/>
      <w:lvlJc w:val="left"/>
      <w:pPr>
        <w:ind w:left="6289" w:hanging="1800"/>
      </w:pPr>
      <w:rPr>
        <w:rFonts w:hint="default"/>
        <w:color w:val="22252D"/>
      </w:rPr>
    </w:lvl>
    <w:lvl w:ilvl="8">
      <w:start w:val="1"/>
      <w:numFmt w:val="decimal"/>
      <w:isLgl/>
      <w:lvlText w:val="%1.%2.%3.%4.%5.%6.%7.%8.%9."/>
      <w:lvlJc w:val="left"/>
      <w:pPr>
        <w:ind w:left="7189" w:hanging="2160"/>
      </w:pPr>
      <w:rPr>
        <w:rFonts w:hint="default"/>
        <w:color w:val="22252D"/>
      </w:rPr>
    </w:lvl>
  </w:abstractNum>
  <w:abstractNum w:abstractNumId="3" w15:restartNumberingAfterBreak="0">
    <w:nsid w:val="633A6F7D"/>
    <w:multiLevelType w:val="hybridMultilevel"/>
    <w:tmpl w:val="A28C41F4"/>
    <w:lvl w:ilvl="0" w:tplc="B4720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D3EBE"/>
    <w:multiLevelType w:val="hybridMultilevel"/>
    <w:tmpl w:val="1E3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C"/>
    <w:rsid w:val="00001589"/>
    <w:rsid w:val="00027035"/>
    <w:rsid w:val="00033F1E"/>
    <w:rsid w:val="00094E25"/>
    <w:rsid w:val="00191DE1"/>
    <w:rsid w:val="001A226D"/>
    <w:rsid w:val="00227C79"/>
    <w:rsid w:val="00295FD5"/>
    <w:rsid w:val="0029636F"/>
    <w:rsid w:val="002A5577"/>
    <w:rsid w:val="002C61D0"/>
    <w:rsid w:val="00331D55"/>
    <w:rsid w:val="00347BBF"/>
    <w:rsid w:val="003C06A1"/>
    <w:rsid w:val="003D1DB7"/>
    <w:rsid w:val="003D4C73"/>
    <w:rsid w:val="003F29CE"/>
    <w:rsid w:val="004062D1"/>
    <w:rsid w:val="004343CF"/>
    <w:rsid w:val="00441642"/>
    <w:rsid w:val="00446D3F"/>
    <w:rsid w:val="00460E0B"/>
    <w:rsid w:val="00463268"/>
    <w:rsid w:val="0046481E"/>
    <w:rsid w:val="00492C5E"/>
    <w:rsid w:val="00517087"/>
    <w:rsid w:val="00544719"/>
    <w:rsid w:val="005809B7"/>
    <w:rsid w:val="00594239"/>
    <w:rsid w:val="005A4C70"/>
    <w:rsid w:val="005F4811"/>
    <w:rsid w:val="006078FA"/>
    <w:rsid w:val="00656137"/>
    <w:rsid w:val="00730F86"/>
    <w:rsid w:val="008A3022"/>
    <w:rsid w:val="008B6DC9"/>
    <w:rsid w:val="008D3CD5"/>
    <w:rsid w:val="008F3953"/>
    <w:rsid w:val="0093037B"/>
    <w:rsid w:val="009A61B9"/>
    <w:rsid w:val="009C639B"/>
    <w:rsid w:val="009E244E"/>
    <w:rsid w:val="00A04CB4"/>
    <w:rsid w:val="00A63AD7"/>
    <w:rsid w:val="00AF54BC"/>
    <w:rsid w:val="00B30718"/>
    <w:rsid w:val="00B52E79"/>
    <w:rsid w:val="00B616BE"/>
    <w:rsid w:val="00B86D3B"/>
    <w:rsid w:val="00BD232B"/>
    <w:rsid w:val="00BF3619"/>
    <w:rsid w:val="00CA7577"/>
    <w:rsid w:val="00CB2EA6"/>
    <w:rsid w:val="00D33826"/>
    <w:rsid w:val="00D3720F"/>
    <w:rsid w:val="00E65E4A"/>
    <w:rsid w:val="00EE3D7C"/>
    <w:rsid w:val="00EF658A"/>
    <w:rsid w:val="00F566D5"/>
    <w:rsid w:val="00F75D58"/>
    <w:rsid w:val="00F76249"/>
    <w:rsid w:val="00F869D3"/>
    <w:rsid w:val="00FE122A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3E9F"/>
  <w15:docId w15:val="{0B1603DE-80A5-4BC2-B729-861DD3B8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64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4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8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64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331D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a">
    <w:name w:val="МОН основной"/>
    <w:basedOn w:val="a"/>
    <w:rsid w:val="00331D5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styleId="ab">
    <w:name w:val="Hyperlink"/>
    <w:uiPriority w:val="99"/>
    <w:unhideWhenUsed/>
    <w:rsid w:val="00F7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6B50-616F-4B87-997E-7D1D05E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 Олеговна</dc:creator>
  <cp:keywords/>
  <dc:description/>
  <cp:lastModifiedBy>Мавричева Светлана Владимировна</cp:lastModifiedBy>
  <cp:revision>7</cp:revision>
  <cp:lastPrinted>2021-11-01T06:49:00Z</cp:lastPrinted>
  <dcterms:created xsi:type="dcterms:W3CDTF">2022-07-26T02:25:00Z</dcterms:created>
  <dcterms:modified xsi:type="dcterms:W3CDTF">2022-08-01T02:43:00Z</dcterms:modified>
</cp:coreProperties>
</file>