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69" w:rsidRDefault="004E16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1669" w:rsidRDefault="004E16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1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669" w:rsidRDefault="004E1669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669" w:rsidRDefault="004E1669">
            <w:pPr>
              <w:pStyle w:val="ConsPlusNormal"/>
              <w:jc w:val="right"/>
            </w:pPr>
            <w:r>
              <w:t>N 298-ФЗ</w:t>
            </w:r>
          </w:p>
        </w:tc>
      </w:tr>
    </w:tbl>
    <w:p w:rsidR="004E1669" w:rsidRDefault="004E1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Title"/>
        <w:jc w:val="center"/>
      </w:pPr>
      <w:r>
        <w:t>РОССИЙСКАЯ ФЕДЕРАЦИЯ</w:t>
      </w:r>
    </w:p>
    <w:p w:rsidR="004E1669" w:rsidRDefault="004E1669">
      <w:pPr>
        <w:pStyle w:val="ConsPlusTitle"/>
        <w:jc w:val="center"/>
      </w:pPr>
    </w:p>
    <w:p w:rsidR="004E1669" w:rsidRDefault="004E1669">
      <w:pPr>
        <w:pStyle w:val="ConsPlusTitle"/>
        <w:jc w:val="center"/>
      </w:pPr>
      <w:r>
        <w:t>ФЕДЕРАЛЬНЫЙ ЗАКОН</w:t>
      </w:r>
    </w:p>
    <w:p w:rsidR="004E1669" w:rsidRDefault="004E1669">
      <w:pPr>
        <w:pStyle w:val="ConsPlusTitle"/>
        <w:jc w:val="center"/>
      </w:pPr>
    </w:p>
    <w:p w:rsidR="004E1669" w:rsidRDefault="004E1669">
      <w:pPr>
        <w:pStyle w:val="ConsPlusTitle"/>
        <w:jc w:val="center"/>
      </w:pPr>
      <w:r>
        <w:t>О ВНЕСЕНИИ ИЗМЕНЕНИЙ</w:t>
      </w:r>
    </w:p>
    <w:p w:rsidR="004E1669" w:rsidRDefault="004E1669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jc w:val="right"/>
      </w:pPr>
      <w:r>
        <w:t>Принят</w:t>
      </w:r>
    </w:p>
    <w:p w:rsidR="004E1669" w:rsidRDefault="004E1669">
      <w:pPr>
        <w:pStyle w:val="ConsPlusNormal"/>
        <w:jc w:val="right"/>
      </w:pPr>
      <w:r>
        <w:t>Государственной Думой</w:t>
      </w:r>
    </w:p>
    <w:p w:rsidR="004E1669" w:rsidRDefault="004E1669">
      <w:pPr>
        <w:pStyle w:val="ConsPlusNormal"/>
        <w:jc w:val="right"/>
      </w:pPr>
      <w:r>
        <w:t>6 июля 2022 года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jc w:val="right"/>
      </w:pPr>
      <w:r>
        <w:t>Одобрен</w:t>
      </w:r>
    </w:p>
    <w:p w:rsidR="004E1669" w:rsidRDefault="004E1669">
      <w:pPr>
        <w:pStyle w:val="ConsPlusNormal"/>
        <w:jc w:val="right"/>
      </w:pPr>
      <w:r>
        <w:t>Советом Федерации</w:t>
      </w:r>
    </w:p>
    <w:p w:rsidR="004E1669" w:rsidRDefault="004E1669">
      <w:pPr>
        <w:pStyle w:val="ConsPlusNormal"/>
        <w:jc w:val="right"/>
      </w:pPr>
      <w:r>
        <w:t>8 июля 2022 года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Title"/>
        <w:ind w:firstLine="540"/>
        <w:jc w:val="both"/>
        <w:outlineLvl w:val="0"/>
      </w:pPr>
      <w:r>
        <w:t>Статья 1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2878; 2014, N 22, ст. 2769; N 23, ст. 2933; N 30, ст. 4217; 2015, N 27, ст. 3989; 2016, N 1, ст. 9; 2018, N 28, ст. 4152; 2019, N 30, ст. 4134; N 49, ст. 6962; N 52, ст. 7796; 2020, N 12, ст. 1645; 2021, N 1, ст. 56; N 24, ст. 4188; N 27, ст. 5148, 5150) следующие изменения: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28</w:t>
        </w:r>
      </w:hyperlink>
      <w:r>
        <w:t xml:space="preserve"> дополнить частью 8 следующего содержания: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>"8. Образовательная организация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учредителем.";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статью 29</w:t>
        </w:r>
      </w:hyperlink>
      <w:r>
        <w:t xml:space="preserve"> дополнить частью 4 следующего содержания: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>"4.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организации.";</w:t>
      </w:r>
    </w:p>
    <w:p w:rsidR="004E1669" w:rsidRDefault="004E1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1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669" w:rsidRDefault="004E1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669" w:rsidRDefault="004E1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1669" w:rsidRDefault="004E16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1669" w:rsidRDefault="004E1669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3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669" w:rsidRDefault="004E1669">
            <w:pPr>
              <w:pStyle w:val="ConsPlusNormal"/>
            </w:pPr>
          </w:p>
        </w:tc>
      </w:tr>
    </w:tbl>
    <w:p w:rsidR="004E1669" w:rsidRDefault="004E1669">
      <w:pPr>
        <w:pStyle w:val="ConsPlusNormal"/>
        <w:spacing w:before="260"/>
        <w:ind w:firstLine="540"/>
        <w:jc w:val="both"/>
      </w:pPr>
      <w:bookmarkStart w:id="0" w:name="P28"/>
      <w:bookmarkEnd w:id="0"/>
      <w:r>
        <w:t xml:space="preserve">3) </w:t>
      </w:r>
      <w:hyperlink r:id="rId8">
        <w:r>
          <w:rPr>
            <w:color w:val="0000FF"/>
          </w:rPr>
          <w:t>статью 47</w:t>
        </w:r>
      </w:hyperlink>
      <w:r>
        <w:t xml:space="preserve"> дополнить частями 6.1 и 6.2 следующего содержания: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 xml:space="preserve">"6.1. Перечень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</w:t>
      </w:r>
      <w:r>
        <w:lastRenderedPageBreak/>
        <w:t>работниками при реализации основных общеобразовательных программ.</w:t>
      </w:r>
    </w:p>
    <w:p w:rsidR="004E1669" w:rsidRDefault="004E1669">
      <w:pPr>
        <w:pStyle w:val="ConsPlusNormal"/>
        <w:spacing w:before="200"/>
        <w:ind w:firstLine="540"/>
        <w:jc w:val="both"/>
      </w:pPr>
      <w:r>
        <w:t>6.2. Не допускается возложение на педагогических работников общеобразовательных организаций работы, не предусмотренной частями 6 и 9 настоящей статьи, в том числе связанной с подготовкой документов, не включенных в перечни, указанные в части 6.1 настоящей статьи.".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Title"/>
        <w:ind w:firstLine="540"/>
        <w:jc w:val="both"/>
        <w:outlineLvl w:val="0"/>
      </w:pPr>
      <w:r>
        <w:t>Статья 2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8">
        <w:r>
          <w:rPr>
            <w:color w:val="0000FF"/>
          </w:rPr>
          <w:t>пункта 3 статьи 1</w:t>
        </w:r>
      </w:hyperlink>
      <w:r>
        <w:t xml:space="preserve"> настоящего Федерального закона.</w:t>
      </w:r>
    </w:p>
    <w:p w:rsidR="004E1669" w:rsidRDefault="004E1669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2. </w:t>
      </w:r>
      <w:hyperlink w:anchor="P28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вступает в силу с 1 сентября 2022 года.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jc w:val="right"/>
      </w:pPr>
      <w:r>
        <w:t>Президент</w:t>
      </w:r>
    </w:p>
    <w:p w:rsidR="004E1669" w:rsidRDefault="004E1669">
      <w:pPr>
        <w:pStyle w:val="ConsPlusNormal"/>
        <w:jc w:val="right"/>
      </w:pPr>
      <w:r>
        <w:t>Российской Федерации</w:t>
      </w:r>
    </w:p>
    <w:p w:rsidR="004E1669" w:rsidRDefault="004E1669">
      <w:pPr>
        <w:pStyle w:val="ConsPlusNormal"/>
        <w:jc w:val="right"/>
      </w:pPr>
      <w:r>
        <w:t>В.ПУТИН</w:t>
      </w:r>
    </w:p>
    <w:p w:rsidR="004E1669" w:rsidRDefault="004E1669">
      <w:pPr>
        <w:pStyle w:val="ConsPlusNormal"/>
      </w:pPr>
      <w:r>
        <w:t>Москва, Кремль</w:t>
      </w:r>
    </w:p>
    <w:p w:rsidR="004E1669" w:rsidRDefault="004E1669">
      <w:pPr>
        <w:pStyle w:val="ConsPlusNormal"/>
        <w:spacing w:before="200"/>
      </w:pPr>
      <w:r>
        <w:t>14 июля 2022 года</w:t>
      </w:r>
    </w:p>
    <w:p w:rsidR="004E1669" w:rsidRDefault="004E1669">
      <w:pPr>
        <w:pStyle w:val="ConsPlusNormal"/>
        <w:spacing w:before="200"/>
      </w:pPr>
      <w:r>
        <w:t>N 298-ФЗ</w:t>
      </w: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jc w:val="both"/>
      </w:pPr>
    </w:p>
    <w:p w:rsidR="004E1669" w:rsidRDefault="004E1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2" w:name="_GoBack"/>
      <w:bookmarkEnd w:id="2"/>
    </w:p>
    <w:sectPr w:rsidR="00467AB3" w:rsidSect="00C8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9"/>
    <w:rsid w:val="000F4B1E"/>
    <w:rsid w:val="00467AB3"/>
    <w:rsid w:val="004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EE98-AEC3-4810-AD07-3C1515D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4E1669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E166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E166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0581BC0337830B1AD227E12E08C231FEEE4D9F59A8208708CEFF043DBC0DB06942256F78EB9E47E72A91E7B7293D128CCEA806BF3A629351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0581BC0337830B1AD227E12E08C231FEDEFD9F79C8208708CEFF043DBC0DB06942256F78EBBE17672A91E7B7293D128CCEA806BF3A629351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0581BC0337830B1AD227E12E08C231FEDEFD9F79C8208708CEFF043DBC0DB06942256F78EBCE77F72A91E7B7293D128CCEA806BF3A6293519C" TargetMode="External"/><Relationship Id="rId5" Type="http://schemas.openxmlformats.org/officeDocument/2006/relationships/hyperlink" Target="consultantplus://offline/ref=2600581BC0337830B1AD227E12E08C231FEDEFD9F79C8208708CEFF043DBC0DB14947A5AF78FA1E07F67FF4F3D3215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2022-08-01T02:53:00Z</dcterms:created>
  <dcterms:modified xsi:type="dcterms:W3CDTF">2022-08-01T02:54:00Z</dcterms:modified>
</cp:coreProperties>
</file>