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C0" w:rsidRDefault="009D16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16C0" w:rsidRDefault="009D16C0">
      <w:pPr>
        <w:pStyle w:val="ConsPlusNormal"/>
        <w:jc w:val="both"/>
        <w:outlineLvl w:val="0"/>
      </w:pPr>
    </w:p>
    <w:p w:rsidR="009D16C0" w:rsidRDefault="009D16C0">
      <w:pPr>
        <w:pStyle w:val="ConsPlusTitle"/>
        <w:jc w:val="center"/>
      </w:pPr>
      <w:r>
        <w:t>МИНИСТЕРСТВО ПРОСВЕЩЕНИЯ РОССИЙСКОЙ ФЕДЕРАЦИИ</w:t>
      </w:r>
    </w:p>
    <w:p w:rsidR="009D16C0" w:rsidRDefault="009D16C0">
      <w:pPr>
        <w:pStyle w:val="ConsPlusTitle"/>
        <w:jc w:val="center"/>
      </w:pPr>
    </w:p>
    <w:p w:rsidR="009D16C0" w:rsidRDefault="009D16C0">
      <w:pPr>
        <w:pStyle w:val="ConsPlusTitle"/>
        <w:jc w:val="center"/>
      </w:pPr>
      <w:r>
        <w:t>ДЕПАРТАМЕНТ ГОСУДАРСТВЕННОЙ ПОЛИТИКИ И УПРАВЛЕНИЯ</w:t>
      </w:r>
    </w:p>
    <w:p w:rsidR="009D16C0" w:rsidRDefault="009D16C0">
      <w:pPr>
        <w:pStyle w:val="ConsPlusTitle"/>
        <w:jc w:val="center"/>
      </w:pPr>
      <w:r>
        <w:t>В СФЕРЕ ОБЩЕГО ОБРАЗОВАНИЯ</w:t>
      </w:r>
    </w:p>
    <w:p w:rsidR="009D16C0" w:rsidRDefault="009D16C0">
      <w:pPr>
        <w:pStyle w:val="ConsPlusTitle"/>
        <w:jc w:val="center"/>
      </w:pPr>
    </w:p>
    <w:p w:rsidR="009D16C0" w:rsidRDefault="009D16C0">
      <w:pPr>
        <w:pStyle w:val="ConsPlusTitle"/>
        <w:jc w:val="center"/>
      </w:pPr>
      <w:bookmarkStart w:id="0" w:name="_GoBack"/>
      <w:r>
        <w:t>ПИСЬМО</w:t>
      </w:r>
    </w:p>
    <w:p w:rsidR="009D16C0" w:rsidRDefault="009D16C0">
      <w:pPr>
        <w:pStyle w:val="ConsPlusTitle"/>
        <w:jc w:val="center"/>
      </w:pPr>
      <w:r>
        <w:t>от 31 августа 2021 г. N 03-1420</w:t>
      </w:r>
    </w:p>
    <w:bookmarkEnd w:id="0"/>
    <w:p w:rsidR="009D16C0" w:rsidRDefault="009D16C0">
      <w:pPr>
        <w:pStyle w:val="ConsPlusTitle"/>
        <w:jc w:val="center"/>
      </w:pPr>
    </w:p>
    <w:p w:rsidR="009D16C0" w:rsidRDefault="009D16C0">
      <w:pPr>
        <w:pStyle w:val="ConsPlusTitle"/>
        <w:jc w:val="center"/>
      </w:pPr>
      <w:r>
        <w:t>ОБ ИЗУЧЕНИИ УЧЕБНОГО ПРЕДМЕТА "ВТОРОЙ ИНОСТРАННЫЙ ЯЗЫК"</w:t>
      </w:r>
    </w:p>
    <w:p w:rsidR="009D16C0" w:rsidRDefault="009D16C0">
      <w:pPr>
        <w:pStyle w:val="ConsPlusNormal"/>
        <w:ind w:firstLine="540"/>
        <w:jc w:val="both"/>
      </w:pPr>
    </w:p>
    <w:p w:rsidR="009D16C0" w:rsidRDefault="009D16C0">
      <w:pPr>
        <w:pStyle w:val="ConsPlusNormal"/>
        <w:ind w:firstLine="540"/>
        <w:jc w:val="both"/>
      </w:pPr>
      <w:r>
        <w:t>В связи с поступающими в адрес Минпросвещения России обращениями по вопросу об изучении учебного предмета "Второй иностранный язык" на уровне основного общего образования Департамент государственной политики и управления в сфере общего образования Минпросвещения России (далее - Департамент) разъясняет.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 xml:space="preserve">В настоящее время Минпросвещения России подготовлен обновленный федеральный государственный образовательный </w:t>
      </w:r>
      <w:hyperlink r:id="rId5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(утвержден приказом Минпросвещения России от 31 мая 2021 г. N 287) (далее - обновленный ФГОС ООО). Согласно указанному документу в целях обеспечения индивидуальных потребностей обучающихся учебный </w:t>
      </w:r>
      <w:hyperlink r:id="rId6" w:history="1">
        <w:r>
          <w:rPr>
            <w:color w:val="0000FF"/>
          </w:rPr>
          <w:t>предмет</w:t>
        </w:r>
      </w:hyperlink>
      <w:r>
        <w:t xml:space="preserve"> "Второй иностранный язык" может быть включен в учебный план основного общего образования (далее - учебный план) по заявлению родителей (законных представителей) несовершеннолетних обучающихся.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>При этом учебный предмет "Второй иностранный язык" в случае поступления соответствующих заявлений от родителей (законных представителей) несовершеннолетних обучающихся включается в учебный план только при наличии в образовательной организации, реализующей программу основного общего образования (далее - образовательная организация), необходимых кадровых, финансовых, материально-технических и иных условий.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>При наличии в образовательной организации необходимых условий выбор второго иностранного языка родителями (законными представителями) несовершеннолетних обучающихся осуществляется из перечня, предлагаемого образовательной организацией.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 xml:space="preserve">Департамент информирует, что прием на обучение по программам основного общего образования (в 5 класс) в соответствии с обновленным </w:t>
      </w:r>
      <w:hyperlink r:id="rId7" w:history="1">
        <w:r>
          <w:rPr>
            <w:color w:val="0000FF"/>
          </w:rPr>
          <w:t>ФГОС</w:t>
        </w:r>
      </w:hyperlink>
      <w:r>
        <w:t xml:space="preserve"> ООО начнется с 1 сентября 2022 г. во всех образовательных организациях.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 xml:space="preserve">В то же время образовательная организация имеет право принять решение об обучении несовершеннолетних обучающихся 5 - 9 классов в соответствии с обновленным </w:t>
      </w:r>
      <w:hyperlink r:id="rId8" w:history="1">
        <w:r>
          <w:rPr>
            <w:color w:val="0000FF"/>
          </w:rPr>
          <w:t>ФГОС</w:t>
        </w:r>
      </w:hyperlink>
      <w:r>
        <w:t xml:space="preserve"> ООО с 1 сентября 2021 г. с согласия их родителей (законных представителей). Данное решение принимается образовательной организацией с учетом возможности создания в образовательной организации условий реализации программы основного общего образования, установленных обновленным </w:t>
      </w:r>
      <w:hyperlink r:id="rId9" w:history="1">
        <w:r>
          <w:rPr>
            <w:color w:val="0000FF"/>
          </w:rPr>
          <w:t>ФГОС</w:t>
        </w:r>
      </w:hyperlink>
      <w:r>
        <w:t xml:space="preserve"> ООО.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 xml:space="preserve">Вместе с тем Департамент обращает внимание, что согласно федеральному государственному образовательному </w:t>
      </w:r>
      <w:hyperlink r:id="rId10" w:history="1">
        <w:r>
          <w:rPr>
            <w:color w:val="0000FF"/>
          </w:rPr>
          <w:t>стандарту</w:t>
        </w:r>
      </w:hyperlink>
      <w:r>
        <w:t xml:space="preserve"> основного общего образования, утвержденному приказом Министерства образования и науки Российской Федерации от 17 декабря 2010 г. N 1897 (далее - ФГОС ООО 2010), формирование учебного плана осуществляется с учетом обязательного изучения учебного предмета "Второй иностранный язык".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 xml:space="preserve">Таким образом, для обучающихся, осваивающих образовательную программу основного общего образования в соответствии с </w:t>
      </w:r>
      <w:hyperlink r:id="rId11" w:history="1">
        <w:r>
          <w:rPr>
            <w:color w:val="0000FF"/>
          </w:rPr>
          <w:t>ФГОС</w:t>
        </w:r>
      </w:hyperlink>
      <w:r>
        <w:t xml:space="preserve"> ООО 2010, изучение учебного предмета "Второй иностранный язык" является обязательным.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 xml:space="preserve">Дополнительно Департамент информирует, что согласно </w:t>
      </w:r>
      <w:hyperlink r:id="rId12" w:history="1">
        <w:r>
          <w:rPr>
            <w:color w:val="0000FF"/>
          </w:rPr>
          <w:t>статье 34</w:t>
        </w:r>
      </w:hyperlink>
      <w:r>
        <w:t xml:space="preserve"> Федерального закона </w:t>
      </w:r>
      <w:r>
        <w:lastRenderedPageBreak/>
        <w:t xml:space="preserve">обучающимся предоставляется право на зачет образовательной организацией результатов освоения обучающимися учебных предметов, курсов, дополнительных образовательных программ в других образовательных организациях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утвержденном приказом </w:t>
      </w:r>
      <w:proofErr w:type="spellStart"/>
      <w:r>
        <w:t>Минобрнауки</w:t>
      </w:r>
      <w:proofErr w:type="spellEnd"/>
      <w:r>
        <w:t xml:space="preserve"> России и Минпросвещения России от 30 июля 2020 г. N 845/369.</w:t>
      </w:r>
    </w:p>
    <w:p w:rsidR="009D16C0" w:rsidRDefault="009D16C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установлено, что зачет осуществляется по заявлению обучающегося или родителей (законных представителей) несовершеннолетнего обучающегося на основании справки об обучении или о периоде обучения, подтверждающей результаты пройденного обучения.</w:t>
      </w:r>
    </w:p>
    <w:p w:rsidR="009D16C0" w:rsidRDefault="009D16C0">
      <w:pPr>
        <w:pStyle w:val="ConsPlusNormal"/>
        <w:spacing w:before="220"/>
        <w:ind w:firstLine="540"/>
        <w:jc w:val="both"/>
      </w:pPr>
      <w: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</w:p>
    <w:p w:rsidR="009D16C0" w:rsidRDefault="009D16C0">
      <w:pPr>
        <w:pStyle w:val="ConsPlusNormal"/>
        <w:ind w:firstLine="540"/>
        <w:jc w:val="both"/>
      </w:pPr>
    </w:p>
    <w:p w:rsidR="009D16C0" w:rsidRDefault="009D16C0">
      <w:pPr>
        <w:pStyle w:val="ConsPlusNormal"/>
        <w:jc w:val="right"/>
      </w:pPr>
      <w:r>
        <w:t>Директор Департамента</w:t>
      </w:r>
    </w:p>
    <w:p w:rsidR="009D16C0" w:rsidRDefault="009D16C0">
      <w:pPr>
        <w:pStyle w:val="ConsPlusNormal"/>
        <w:jc w:val="right"/>
      </w:pPr>
      <w:r>
        <w:t>Е.Е.СЕМЧЕНКО</w:t>
      </w:r>
    </w:p>
    <w:p w:rsidR="009D16C0" w:rsidRDefault="009D16C0">
      <w:pPr>
        <w:pStyle w:val="ConsPlusNormal"/>
        <w:jc w:val="both"/>
      </w:pPr>
    </w:p>
    <w:p w:rsidR="009D16C0" w:rsidRDefault="009D16C0">
      <w:pPr>
        <w:pStyle w:val="ConsPlusNormal"/>
        <w:jc w:val="both"/>
      </w:pPr>
    </w:p>
    <w:p w:rsidR="009D16C0" w:rsidRDefault="009D1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/>
    <w:sectPr w:rsidR="00467AB3" w:rsidSect="001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C0"/>
    <w:rsid w:val="000F4B1E"/>
    <w:rsid w:val="00467AB3"/>
    <w:rsid w:val="009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AFDD-3AE5-435D-815B-D609C21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9D16C0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9D16C0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9D16C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1C06339AB8E7F76648AB632F6AB48DA46328EC1E4CB0AB9B0EE043C33773DEC969137FA8BF6C543E0F4A3380ACD7DDBB4FC03A0063DE53A57E" TargetMode="External"/><Relationship Id="rId13" Type="http://schemas.openxmlformats.org/officeDocument/2006/relationships/hyperlink" Target="consultantplus://offline/ref=EE51C06339AB8E7F76648AB632F6AB48DA483B82C6ECCB0AB9B0EE043C33773DEC969137FA8BF6C547E0F4A3380ACD7DDBB4FC03A0063DE53A5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51C06339AB8E7F76648AB632F6AB48DA46328EC1E4CB0AB9B0EE043C33773DEC969137FA8BF6C543E0F4A3380ACD7DDBB4FC03A0063DE53A57E" TargetMode="External"/><Relationship Id="rId12" Type="http://schemas.openxmlformats.org/officeDocument/2006/relationships/hyperlink" Target="consultantplus://offline/ref=EE51C06339AB8E7F76648AB632F6AB48DD4F3F83CEE2CB0AB9B0EE043C33773DEC969137FA8BF2C343E0F4A3380ACD7DDBB4FC03A0063DE53A57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1C06339AB8E7F76648AB632F6AB48DA46328EC1E4CB0AB9B0EE043C33773DEC969137FA8BF4C144E0F4A3380ACD7DDBB4FC03A0063DE53A57E" TargetMode="External"/><Relationship Id="rId11" Type="http://schemas.openxmlformats.org/officeDocument/2006/relationships/hyperlink" Target="consultantplus://offline/ref=EE51C06339AB8E7F76648AB632F6AB48DA49398EC3E4CB0AB9B0EE043C33773DEC969137FA8BF6C545E0F4A3380ACD7DDBB4FC03A0063DE53A57E" TargetMode="External"/><Relationship Id="rId5" Type="http://schemas.openxmlformats.org/officeDocument/2006/relationships/hyperlink" Target="consultantplus://offline/ref=EE51C06339AB8E7F76648AB632F6AB48DA46328EC1E4CB0AB9B0EE043C33773DEC969137FA8BF6C543E0F4A3380ACD7DDBB4FC03A0063DE53A5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51C06339AB8E7F76648AB632F6AB48DA49398EC3E4CB0AB9B0EE043C33773DEC969135F28FFD9014AFF5FF7D5BDE7CD9B4FE05BC305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51C06339AB8E7F76648AB632F6AB48DA46328EC1E4CB0AB9B0EE043C33773DEC969137FA8BF6C543E0F4A3380ACD7DDBB4FC03A0063DE53A57E" TargetMode="External"/><Relationship Id="rId14" Type="http://schemas.openxmlformats.org/officeDocument/2006/relationships/hyperlink" Target="consultantplus://offline/ref=EE51C06339AB8E7F76648AB632F6AB48DA483B82C6ECCB0AB9B0EE043C33773DEC969137FA8BF6C547E0F4A3380ACD7DDBB4FC03A0063DE53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2022-06-14T04:57:00Z</dcterms:created>
  <dcterms:modified xsi:type="dcterms:W3CDTF">2022-06-14T04:59:00Z</dcterms:modified>
</cp:coreProperties>
</file>