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D3" w:rsidRDefault="00DB31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31D3" w:rsidRDefault="00DB31D3">
      <w:pPr>
        <w:pStyle w:val="ConsPlusNormal"/>
        <w:jc w:val="both"/>
        <w:outlineLvl w:val="0"/>
      </w:pPr>
    </w:p>
    <w:p w:rsidR="00DB31D3" w:rsidRDefault="00DB31D3">
      <w:pPr>
        <w:pStyle w:val="ConsPlusTitle"/>
        <w:jc w:val="center"/>
      </w:pPr>
      <w:r>
        <w:t>МИНИСТЕРСТВО ПРОСВЕЩЕНИЯ РОССИЙСКОЙ ФЕДЕРАЦИИ</w:t>
      </w:r>
    </w:p>
    <w:p w:rsidR="00DB31D3" w:rsidRDefault="00DB31D3">
      <w:pPr>
        <w:pStyle w:val="ConsPlusTitle"/>
        <w:jc w:val="center"/>
      </w:pPr>
    </w:p>
    <w:p w:rsidR="00DB31D3" w:rsidRDefault="00DB31D3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DB31D3" w:rsidRDefault="00DB31D3">
      <w:pPr>
        <w:pStyle w:val="ConsPlusTitle"/>
        <w:jc w:val="center"/>
      </w:pPr>
      <w:r>
        <w:t>ОБЩЕГО ОБРАЗОВАНИЯ</w:t>
      </w:r>
    </w:p>
    <w:p w:rsidR="00DB31D3" w:rsidRDefault="00DB31D3">
      <w:pPr>
        <w:pStyle w:val="ConsPlusTitle"/>
        <w:jc w:val="center"/>
      </w:pPr>
    </w:p>
    <w:p w:rsidR="00DB31D3" w:rsidRDefault="00DB31D3">
      <w:pPr>
        <w:pStyle w:val="ConsPlusTitle"/>
        <w:jc w:val="center"/>
      </w:pPr>
      <w:r>
        <w:t>ПИСЬМО</w:t>
      </w:r>
    </w:p>
    <w:p w:rsidR="00DB31D3" w:rsidRDefault="00DB31D3">
      <w:pPr>
        <w:pStyle w:val="ConsPlusTitle"/>
        <w:jc w:val="center"/>
      </w:pPr>
      <w:r>
        <w:t>от 11 ноября 2021 г. N 03-1899</w:t>
      </w:r>
    </w:p>
    <w:p w:rsidR="00DB31D3" w:rsidRDefault="00DB31D3">
      <w:pPr>
        <w:pStyle w:val="ConsPlusTitle"/>
        <w:jc w:val="center"/>
      </w:pPr>
    </w:p>
    <w:p w:rsidR="00DB31D3" w:rsidRDefault="00DB31D3">
      <w:pPr>
        <w:pStyle w:val="ConsPlusTitle"/>
        <w:jc w:val="center"/>
      </w:pPr>
      <w:r>
        <w:t>ОБ ОБЕСПЕЧЕНИИ</w:t>
      </w:r>
    </w:p>
    <w:p w:rsidR="00DB31D3" w:rsidRDefault="00DB31D3">
      <w:pPr>
        <w:pStyle w:val="ConsPlusTitle"/>
        <w:jc w:val="center"/>
      </w:pPr>
      <w:r>
        <w:t>УЧЕБНЫМИ ИЗДАНИЯМИ (УЧЕБНИКАМИ И УЧЕБНЫМИ ПОСОБИЯМИ)</w:t>
      </w:r>
    </w:p>
    <w:p w:rsidR="00DB31D3" w:rsidRDefault="00DB31D3">
      <w:pPr>
        <w:pStyle w:val="ConsPlusTitle"/>
        <w:jc w:val="center"/>
      </w:pPr>
      <w:r>
        <w:t>ОБУЧАЮЩИХСЯ В 2022/23 УЧЕБНОМ ГОДУ</w:t>
      </w:r>
    </w:p>
    <w:p w:rsidR="00DB31D3" w:rsidRDefault="00DB31D3">
      <w:pPr>
        <w:pStyle w:val="ConsPlusNormal"/>
        <w:jc w:val="both"/>
      </w:pPr>
    </w:p>
    <w:p w:rsidR="00DB31D3" w:rsidRDefault="00DB31D3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статье 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(далее - федеральный перечень учебников), и учебными пособиями, допущенными к использованию при реализации указанных образовательных программ.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 xml:space="preserve">В связи с этим Минпросвещения России обращает внимание, что 1 сентября 2022 года прекращается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Министерства образования и науки Российской Федерации от 6 октября 2009 года </w:t>
      </w:r>
      <w:hyperlink r:id="rId6" w:history="1">
        <w:r>
          <w:rPr>
            <w:color w:val="0000FF"/>
          </w:rPr>
          <w:t>N 373</w:t>
        </w:r>
      </w:hyperlink>
      <w:r>
        <w:t xml:space="preserve"> и от 17 декабря 2010 года </w:t>
      </w:r>
      <w:hyperlink r:id="rId7" w:history="1">
        <w:r>
          <w:rPr>
            <w:color w:val="0000FF"/>
          </w:rPr>
          <w:t>N 1897</w:t>
        </w:r>
      </w:hyperlink>
      <w:r>
        <w:t xml:space="preserve">.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приказами Минпросвещения России от 31 мая 2021 года </w:t>
      </w:r>
      <w:hyperlink r:id="rId8" w:history="1">
        <w:r>
          <w:rPr>
            <w:color w:val="0000FF"/>
          </w:rPr>
          <w:t>N 286</w:t>
        </w:r>
      </w:hyperlink>
      <w:r>
        <w:t xml:space="preserve"> и от 31 мая 2021 года </w:t>
      </w:r>
      <w:hyperlink r:id="rId9" w:history="1">
        <w:r>
          <w:rPr>
            <w:color w:val="0000FF"/>
          </w:rPr>
          <w:t>N 287</w:t>
        </w:r>
      </w:hyperlink>
      <w:r>
        <w:t xml:space="preserve"> (далее - обновленные ФГОС 2021).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 xml:space="preserve">При этом следует учитывать, что в настоящее время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учебников, утвержденный приказом Минпросвещения России от 20 мая 2020 года N 254, не содержит учебников, прошедших экспертизу на соответствие требованиям обновленных ФГОС 2021.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>Принимая во внимание данное обстоятельство, Минпросвещения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обновленных ФГОС 2021.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 xml:space="preserve">В период перехода на обновленные ФГОС 2021 могут быть использованы любые учебно-методические комплекты, включенные в федеральный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>В связи с этим Минпросвещения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>довести указанную информацию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lastRenderedPageBreak/>
        <w:t>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учебников.</w:t>
      </w:r>
    </w:p>
    <w:p w:rsidR="00DB31D3" w:rsidRDefault="00DB31D3">
      <w:pPr>
        <w:pStyle w:val="ConsPlusNormal"/>
        <w:spacing w:before="220"/>
        <w:ind w:firstLine="540"/>
        <w:jc w:val="both"/>
      </w:pPr>
      <w:r>
        <w:t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Федерации.</w:t>
      </w:r>
    </w:p>
    <w:p w:rsidR="00DB31D3" w:rsidRDefault="00DB31D3">
      <w:pPr>
        <w:pStyle w:val="ConsPlusNormal"/>
        <w:jc w:val="both"/>
      </w:pPr>
    </w:p>
    <w:p w:rsidR="00DB31D3" w:rsidRDefault="00DB31D3">
      <w:pPr>
        <w:pStyle w:val="ConsPlusNormal"/>
        <w:jc w:val="right"/>
      </w:pPr>
      <w:r>
        <w:t>Заместитель директора Департамента</w:t>
      </w:r>
    </w:p>
    <w:p w:rsidR="00DB31D3" w:rsidRDefault="00DB31D3">
      <w:pPr>
        <w:pStyle w:val="ConsPlusNormal"/>
        <w:jc w:val="right"/>
      </w:pPr>
      <w:r>
        <w:t>А.А.ТЕРОВА</w:t>
      </w:r>
    </w:p>
    <w:p w:rsidR="00DB31D3" w:rsidRDefault="00DB31D3">
      <w:pPr>
        <w:pStyle w:val="ConsPlusNormal"/>
        <w:jc w:val="both"/>
      </w:pPr>
    </w:p>
    <w:p w:rsidR="00DB31D3" w:rsidRDefault="00DB31D3">
      <w:pPr>
        <w:pStyle w:val="ConsPlusNormal"/>
        <w:jc w:val="both"/>
      </w:pPr>
    </w:p>
    <w:p w:rsidR="00DB31D3" w:rsidRDefault="00DB3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0" w:name="_GoBack"/>
      <w:bookmarkEnd w:id="0"/>
    </w:p>
    <w:sectPr w:rsidR="00467AB3" w:rsidSect="0084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3"/>
    <w:rsid w:val="000F4B1E"/>
    <w:rsid w:val="00467AB3"/>
    <w:rsid w:val="00D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FF46-8A8B-409E-977E-DD77AC2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DB31D3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DB31D3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DB31D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84B92D7512DE5EE97E79A1EA5B182B502608824E3A5BBA9008D834C86F17D13ADF60F30F5C23C962EFD217EF3D11M1x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9A90E2181B7792BF484B92D7512DE5EE67579A3EB5B182B502608824E3A5BBA9008D834C86F17D53ADF60F30F5C23C962EFD217EF3D11M1x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A90E2181B7792BF484B92D7512DE5EE67579A4EC5B182B502608824E3A5BBA9008D834C86F17D43ADF60F30F5C23C962EFD217EF3D11M1xFE" TargetMode="External"/><Relationship Id="rId11" Type="http://schemas.openxmlformats.org/officeDocument/2006/relationships/hyperlink" Target="consultantplus://offline/ref=B0E9A90E2181B7792BF484B92D7512DE5EE67E7CA1E85B182B502608824E3A5BBA9008D834C86F17D03ADF60F30F5C23C962EFD217EF3D11M1xFE" TargetMode="External"/><Relationship Id="rId5" Type="http://schemas.openxmlformats.org/officeDocument/2006/relationships/hyperlink" Target="consultantplus://offline/ref=134E5566F04B1B8ED7194208B1BB86D95E75C4BAD026FCDFF058F3EF509CD5ED6B3DFC94DEB5611F9C50FA9F4B5E52F32D1530238AL2x8E" TargetMode="External"/><Relationship Id="rId10" Type="http://schemas.openxmlformats.org/officeDocument/2006/relationships/hyperlink" Target="consultantplus://offline/ref=B0E9A90E2181B7792BF484B92D7512DE5EE67E7CA1E85B182B502608824E3A5BBA9008D834C86F17D03ADF60F30F5C23C962EFD217EF3D11M1x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E9A90E2181B7792BF484B92D7512DE5EE97E79A1EB5B182B502608824E3A5BBA9008D834C86F17D33ADF60F30F5C23C962EFD217EF3D11M1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2022-06-14T04:49:00Z</dcterms:created>
  <dcterms:modified xsi:type="dcterms:W3CDTF">2022-06-14T04:50:00Z</dcterms:modified>
</cp:coreProperties>
</file>