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82" w:rsidRPr="00E60782" w:rsidRDefault="00E60782" w:rsidP="00E60782">
      <w:pPr>
        <w:shd w:val="clear" w:color="auto" w:fill="FFFFFF"/>
        <w:spacing w:after="285" w:line="240" w:lineRule="auto"/>
        <w:jc w:val="right"/>
        <w:outlineLvl w:val="0"/>
        <w:rPr>
          <w:rFonts w:ascii="Times New Roman" w:eastAsia="Times New Roman" w:hAnsi="Times New Roman" w:cs="Times New Roman"/>
          <w:color w:val="000000" w:themeColor="text1"/>
          <w:kern w:val="36"/>
          <w:sz w:val="28"/>
          <w:szCs w:val="28"/>
          <w:lang w:eastAsia="ru-RU"/>
        </w:rPr>
      </w:pPr>
      <w:r w:rsidRPr="00E60782">
        <w:rPr>
          <w:rFonts w:ascii="Times New Roman" w:eastAsia="Times New Roman" w:hAnsi="Times New Roman" w:cs="Times New Roman"/>
          <w:color w:val="000000" w:themeColor="text1"/>
          <w:kern w:val="36"/>
          <w:sz w:val="28"/>
          <w:szCs w:val="28"/>
          <w:lang w:eastAsia="ru-RU"/>
        </w:rPr>
        <w:t>Приложение 2.</w:t>
      </w:r>
      <w:bookmarkStart w:id="0" w:name="_GoBack"/>
      <w:bookmarkEnd w:id="0"/>
    </w:p>
    <w:p w:rsidR="00E60782" w:rsidRDefault="00E60782" w:rsidP="00E60782">
      <w:pPr>
        <w:shd w:val="clear" w:color="auto" w:fill="FFFFFF"/>
        <w:spacing w:after="285" w:line="240" w:lineRule="auto"/>
        <w:jc w:val="center"/>
        <w:outlineLvl w:val="0"/>
        <w:rPr>
          <w:rFonts w:ascii="Times New Roman" w:eastAsia="Times New Roman" w:hAnsi="Times New Roman" w:cs="Times New Roman"/>
          <w:color w:val="000000" w:themeColor="text1"/>
          <w:kern w:val="36"/>
          <w:sz w:val="52"/>
          <w:szCs w:val="52"/>
          <w:lang w:eastAsia="ru-RU"/>
        </w:rPr>
      </w:pPr>
      <w:r w:rsidRPr="00E60782">
        <w:rPr>
          <w:rFonts w:ascii="Times New Roman" w:eastAsia="Times New Roman" w:hAnsi="Times New Roman" w:cs="Times New Roman"/>
          <w:color w:val="000000" w:themeColor="text1"/>
          <w:kern w:val="36"/>
          <w:sz w:val="52"/>
          <w:szCs w:val="52"/>
          <w:lang w:eastAsia="ru-RU"/>
        </w:rPr>
        <w:t>Ключевые направления и темы творческих работ*</w:t>
      </w:r>
    </w:p>
    <w:p w:rsidR="00E60782" w:rsidRPr="00E60782" w:rsidRDefault="00E60782" w:rsidP="00E60782">
      <w:pPr>
        <w:shd w:val="clear" w:color="auto" w:fill="FFFFFF"/>
        <w:spacing w:after="285" w:line="240" w:lineRule="auto"/>
        <w:jc w:val="center"/>
        <w:outlineLvl w:val="0"/>
        <w:rPr>
          <w:rFonts w:ascii="Times New Roman" w:eastAsia="Times New Roman" w:hAnsi="Times New Roman" w:cs="Times New Roman"/>
          <w:color w:val="000000" w:themeColor="text1"/>
          <w:kern w:val="36"/>
          <w:sz w:val="52"/>
          <w:szCs w:val="52"/>
          <w:lang w:eastAsia="ru-RU"/>
        </w:rPr>
      </w:pPr>
    </w:p>
    <w:p w:rsidR="00E60782" w:rsidRPr="00E60782" w:rsidRDefault="00E60782" w:rsidP="00E6078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I. Священное Писание как основание русской литературы.</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Священное Писание издавна стало источником вдохновения многих русских писателей и поэтов. В нем,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w:t>
      </w:r>
      <w:proofErr w:type="gramStart"/>
      <w:r w:rsidRPr="00E60782">
        <w:rPr>
          <w:rFonts w:ascii="Times New Roman" w:eastAsia="Times New Roman" w:hAnsi="Times New Roman" w:cs="Times New Roman"/>
          <w:color w:val="000000" w:themeColor="text1"/>
          <w:sz w:val="28"/>
          <w:szCs w:val="28"/>
          <w:lang w:eastAsia="ru-RU"/>
        </w:rPr>
        <w:t>поступки  героев</w:t>
      </w:r>
      <w:proofErr w:type="gramEnd"/>
      <w:r w:rsidRPr="00E60782">
        <w:rPr>
          <w:rFonts w:ascii="Times New Roman" w:eastAsia="Times New Roman" w:hAnsi="Times New Roman" w:cs="Times New Roman"/>
          <w:color w:val="000000" w:themeColor="text1"/>
          <w:sz w:val="28"/>
          <w:szCs w:val="28"/>
          <w:lang w:eastAsia="ru-RU"/>
        </w:rPr>
        <w:t xml:space="preserve"> священных текстов, особым образом поэтизировать  образы или передать глубину  их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II. Монастыри и монашество в русской литературе.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Первые монастыри в летописях и былинах. Киево-Печерский монастырь в древнерусской литературе. Образы святых иноков в житийной литературе. Иноки-миссионеры. Одухотворение Руси, испытание народной веры. Преподобный Сергий Радонежский и расцвет русского монашества в литературных произведениях. Троице-Сергиева Лавра в русской литературе. Образы иноков в литературе «Золотого века». Русское монашество на Афоне –  взгляд через тысячу лет. Монашеский быт в русской литературной традиции. Святые иноки – страстотерпцы и </w:t>
      </w:r>
      <w:proofErr w:type="spellStart"/>
      <w:r w:rsidRPr="00E60782">
        <w:rPr>
          <w:rFonts w:ascii="Times New Roman" w:eastAsia="Times New Roman" w:hAnsi="Times New Roman" w:cs="Times New Roman"/>
          <w:color w:val="000000" w:themeColor="text1"/>
          <w:sz w:val="28"/>
          <w:szCs w:val="28"/>
          <w:lang w:eastAsia="ru-RU"/>
        </w:rPr>
        <w:t>новомученики</w:t>
      </w:r>
      <w:proofErr w:type="spellEnd"/>
      <w:r w:rsidRPr="00E60782">
        <w:rPr>
          <w:rFonts w:ascii="Times New Roman" w:eastAsia="Times New Roman" w:hAnsi="Times New Roman" w:cs="Times New Roman"/>
          <w:color w:val="000000" w:themeColor="text1"/>
          <w:sz w:val="28"/>
          <w:szCs w:val="28"/>
          <w:lang w:eastAsia="ru-RU"/>
        </w:rPr>
        <w:t xml:space="preserve"> Русской Церкви. Образы монахов в современной литературе.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Совершенно особенной страницей в истории нашего Отечества является формирование и развитие монашеской традиции на Руси. В 2016 году отмечается 1000-летие присутствия русского монашества на святой горе Афон. Восприняв основы христианской аскезы в византийском иноческом архипелаге, преподобный Антоний Печерский основал колыбель русского монашества – Киево-Печерский монастырь, и заложил основу развития иноческой традиции на всем пространстве исторической Руси.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lastRenderedPageBreak/>
        <w:t>Великий поэт Русской земли Александр Сергеевич Пушкин писал: «Монахам мы обязаны нашей историей, следовательно, и просвещением». Образы иноков, устремленных к служению Истине, стяжанию мира и воплощению евангельских заповедей в своей жизни, ярко представлены в лучших произведениях отечественной литературы.</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III. Патриаршество на Руси.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Установление Патриаршества на Руси в исторической литературе. Патриархи и просвещение русской земли. Образы святителей Иова и </w:t>
      </w:r>
      <w:proofErr w:type="spellStart"/>
      <w:r w:rsidRPr="00E60782">
        <w:rPr>
          <w:rFonts w:ascii="Times New Roman" w:eastAsia="Times New Roman" w:hAnsi="Times New Roman" w:cs="Times New Roman"/>
          <w:color w:val="000000" w:themeColor="text1"/>
          <w:sz w:val="28"/>
          <w:szCs w:val="28"/>
          <w:lang w:eastAsia="ru-RU"/>
        </w:rPr>
        <w:t>Гермогена</w:t>
      </w:r>
      <w:proofErr w:type="spellEnd"/>
      <w:r w:rsidRPr="00E60782">
        <w:rPr>
          <w:rFonts w:ascii="Times New Roman" w:eastAsia="Times New Roman" w:hAnsi="Times New Roman" w:cs="Times New Roman"/>
          <w:color w:val="000000" w:themeColor="text1"/>
          <w:sz w:val="28"/>
          <w:szCs w:val="28"/>
          <w:lang w:eastAsia="ru-RU"/>
        </w:rPr>
        <w:t xml:space="preserve"> в житийной литературе. Патриарх Никон и Новый Иерусалим. Смутное время и подвиг патриарха </w:t>
      </w:r>
      <w:proofErr w:type="spellStart"/>
      <w:r w:rsidRPr="00E60782">
        <w:rPr>
          <w:rFonts w:ascii="Times New Roman" w:eastAsia="Times New Roman" w:hAnsi="Times New Roman" w:cs="Times New Roman"/>
          <w:color w:val="000000" w:themeColor="text1"/>
          <w:sz w:val="28"/>
          <w:szCs w:val="28"/>
          <w:lang w:eastAsia="ru-RU"/>
        </w:rPr>
        <w:t>Гермогена</w:t>
      </w:r>
      <w:proofErr w:type="spellEnd"/>
      <w:r w:rsidRPr="00E60782">
        <w:rPr>
          <w:rFonts w:ascii="Times New Roman" w:eastAsia="Times New Roman" w:hAnsi="Times New Roman" w:cs="Times New Roman"/>
          <w:color w:val="000000" w:themeColor="text1"/>
          <w:sz w:val="28"/>
          <w:szCs w:val="28"/>
          <w:lang w:eastAsia="ru-RU"/>
        </w:rPr>
        <w:t>. Одухотворение Руси, испытание народной веры. Возобновление Патриаршества. Воспоминания современников о служении Патриарха Тихона. Жизненный путь святителя Тихона, Патриарха Всероссийского. Воспоминания о Патриархах Сергии, Алексии и Пимене. Патриарх Алексий II и возрождение Русской Церкви.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В 1589 на Руси было учреждено Патриаршество. Немногим более столетия совершали свое служение Патриархи-предстоятели Церкви, но каждый из них вошел в историю Российского государства. Священномученик Патриарх </w:t>
      </w:r>
      <w:proofErr w:type="spellStart"/>
      <w:r w:rsidRPr="00E60782">
        <w:rPr>
          <w:rFonts w:ascii="Times New Roman" w:eastAsia="Times New Roman" w:hAnsi="Times New Roman" w:cs="Times New Roman"/>
          <w:color w:val="000000" w:themeColor="text1"/>
          <w:sz w:val="28"/>
          <w:szCs w:val="28"/>
          <w:lang w:eastAsia="ru-RU"/>
        </w:rPr>
        <w:t>Гермоген</w:t>
      </w:r>
      <w:proofErr w:type="spellEnd"/>
      <w:r w:rsidRPr="00E60782">
        <w:rPr>
          <w:rFonts w:ascii="Times New Roman" w:eastAsia="Times New Roman" w:hAnsi="Times New Roman" w:cs="Times New Roman"/>
          <w:color w:val="000000" w:themeColor="text1"/>
          <w:sz w:val="28"/>
          <w:szCs w:val="28"/>
          <w:lang w:eastAsia="ru-RU"/>
        </w:rPr>
        <w:t xml:space="preserve"> обессмертил свое имя твердым стоянием за Русь в годину испытаний Смутного времени и вошел в народную память как вдохновитель освобождения Отечества от иноземцев.</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2017 год ознаменован для Русской Церкви столетием возобновления Патриаршества. Избранный Поместным Собором Святейший Патриарх Тихон возглавил Церковь на рубеже эпохи испытаний и гонений. Будучи кротким и смиренным по характеру, он проявил твердость в исповедании веры и сохранении Церкви.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Имена Святейших Патриархов Сергия и Алексия неразрывно связаны с подвигом русского народа в Великой Отечественной войне. Святейший Патриарх Алексий II возглавил Русскую Церковь в эпоху возрождения церковной жизни.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Словно путеводный свет маяка над бушующим морем житейских испытаний сияют слова святителя Тихона, Патриарха Московского и всея России: «Только на </w:t>
      </w:r>
      <w:proofErr w:type="spellStart"/>
      <w:r w:rsidRPr="00E60782">
        <w:rPr>
          <w:rFonts w:ascii="Times New Roman" w:eastAsia="Times New Roman" w:hAnsi="Times New Roman" w:cs="Times New Roman"/>
          <w:color w:val="000000" w:themeColor="text1"/>
          <w:sz w:val="28"/>
          <w:szCs w:val="28"/>
          <w:lang w:eastAsia="ru-RU"/>
        </w:rPr>
        <w:t>камени</w:t>
      </w:r>
      <w:proofErr w:type="spellEnd"/>
      <w:r w:rsidRPr="00E60782">
        <w:rPr>
          <w:rFonts w:ascii="Times New Roman" w:eastAsia="Times New Roman" w:hAnsi="Times New Roman" w:cs="Times New Roman"/>
          <w:color w:val="000000" w:themeColor="text1"/>
          <w:sz w:val="28"/>
          <w:szCs w:val="28"/>
          <w:lang w:eastAsia="ru-RU"/>
        </w:rPr>
        <w:t xml:space="preserve"> врачевания зла добром </w:t>
      </w:r>
      <w:proofErr w:type="spellStart"/>
      <w:r w:rsidRPr="00E60782">
        <w:rPr>
          <w:rFonts w:ascii="Times New Roman" w:eastAsia="Times New Roman" w:hAnsi="Times New Roman" w:cs="Times New Roman"/>
          <w:color w:val="000000" w:themeColor="text1"/>
          <w:sz w:val="28"/>
          <w:szCs w:val="28"/>
          <w:lang w:eastAsia="ru-RU"/>
        </w:rPr>
        <w:t>созиждется</w:t>
      </w:r>
      <w:proofErr w:type="spellEnd"/>
      <w:r w:rsidRPr="00E60782">
        <w:rPr>
          <w:rFonts w:ascii="Times New Roman" w:eastAsia="Times New Roman" w:hAnsi="Times New Roman" w:cs="Times New Roman"/>
          <w:color w:val="000000" w:themeColor="text1"/>
          <w:sz w:val="28"/>
          <w:szCs w:val="28"/>
          <w:lang w:eastAsia="ru-RU"/>
        </w:rPr>
        <w:t xml:space="preserve"> нерушимая слава и величие нашей Святой Православной Церкви, и неуловимо даже для врагов будет Святое имя ее, чистота подвига ее чад и служителей. Следуйте за Христом!».</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 xml:space="preserve">IV. Подвиг </w:t>
      </w:r>
      <w:proofErr w:type="spellStart"/>
      <w:r w:rsidRPr="00E60782">
        <w:rPr>
          <w:rFonts w:ascii="Times New Roman" w:eastAsia="Times New Roman" w:hAnsi="Times New Roman" w:cs="Times New Roman"/>
          <w:b/>
          <w:bCs/>
          <w:color w:val="000000" w:themeColor="text1"/>
          <w:sz w:val="28"/>
          <w:szCs w:val="28"/>
          <w:lang w:eastAsia="ru-RU"/>
        </w:rPr>
        <w:t>новомучеников</w:t>
      </w:r>
      <w:proofErr w:type="spellEnd"/>
      <w:r w:rsidRPr="00E60782">
        <w:rPr>
          <w:rFonts w:ascii="Times New Roman" w:eastAsia="Times New Roman" w:hAnsi="Times New Roman" w:cs="Times New Roman"/>
          <w:b/>
          <w:bCs/>
          <w:color w:val="000000" w:themeColor="text1"/>
          <w:sz w:val="28"/>
          <w:szCs w:val="28"/>
          <w:lang w:eastAsia="ru-RU"/>
        </w:rPr>
        <w:t xml:space="preserve"> и исповедников Церкви Русской.</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Первые мученики и страдальцы за веру – митрополит Киевский Владимир и митрополит Петроградский Вениамин. Воспоминания о Царственных </w:t>
      </w:r>
      <w:r w:rsidRPr="00E60782">
        <w:rPr>
          <w:rFonts w:ascii="Times New Roman" w:eastAsia="Times New Roman" w:hAnsi="Times New Roman" w:cs="Times New Roman"/>
          <w:color w:val="000000" w:themeColor="text1"/>
          <w:sz w:val="28"/>
          <w:szCs w:val="28"/>
          <w:lang w:eastAsia="ru-RU"/>
        </w:rPr>
        <w:lastRenderedPageBreak/>
        <w:t xml:space="preserve">страстотерпцах – семье последнего Государя. Святая </w:t>
      </w:r>
      <w:proofErr w:type="spellStart"/>
      <w:r w:rsidRPr="00E60782">
        <w:rPr>
          <w:rFonts w:ascii="Times New Roman" w:eastAsia="Times New Roman" w:hAnsi="Times New Roman" w:cs="Times New Roman"/>
          <w:color w:val="000000" w:themeColor="text1"/>
          <w:sz w:val="28"/>
          <w:szCs w:val="28"/>
          <w:lang w:eastAsia="ru-RU"/>
        </w:rPr>
        <w:t>преподобномученица</w:t>
      </w:r>
      <w:proofErr w:type="spellEnd"/>
      <w:r w:rsidRPr="00E60782">
        <w:rPr>
          <w:rFonts w:ascii="Times New Roman" w:eastAsia="Times New Roman" w:hAnsi="Times New Roman" w:cs="Times New Roman"/>
          <w:color w:val="000000" w:themeColor="text1"/>
          <w:sz w:val="28"/>
          <w:szCs w:val="28"/>
          <w:lang w:eastAsia="ru-RU"/>
        </w:rPr>
        <w:t xml:space="preserve"> Великая княгиня Елизавета </w:t>
      </w:r>
      <w:proofErr w:type="spellStart"/>
      <w:r w:rsidRPr="00E60782">
        <w:rPr>
          <w:rFonts w:ascii="Times New Roman" w:eastAsia="Times New Roman" w:hAnsi="Times New Roman" w:cs="Times New Roman"/>
          <w:color w:val="000000" w:themeColor="text1"/>
          <w:sz w:val="28"/>
          <w:szCs w:val="28"/>
          <w:lang w:eastAsia="ru-RU"/>
        </w:rPr>
        <w:t>Феодоровна</w:t>
      </w:r>
      <w:proofErr w:type="spellEnd"/>
      <w:r w:rsidRPr="00E60782">
        <w:rPr>
          <w:rFonts w:ascii="Times New Roman" w:eastAsia="Times New Roman" w:hAnsi="Times New Roman" w:cs="Times New Roman"/>
          <w:color w:val="000000" w:themeColor="text1"/>
          <w:sz w:val="28"/>
          <w:szCs w:val="28"/>
          <w:lang w:eastAsia="ru-RU"/>
        </w:rPr>
        <w:t xml:space="preserve"> в литературе. Соловецкий монастырь и «Соловецкий лагерь особого назначения» в творчестве русских писателей. Образ священника в книге «Отец Арсений». Воспоминания духовных чад и последователей о священниках и епископах, пострадавших за веру. Жизненный путь </w:t>
      </w:r>
      <w:proofErr w:type="spellStart"/>
      <w:r w:rsidRPr="00E60782">
        <w:rPr>
          <w:rFonts w:ascii="Times New Roman" w:eastAsia="Times New Roman" w:hAnsi="Times New Roman" w:cs="Times New Roman"/>
          <w:color w:val="000000" w:themeColor="text1"/>
          <w:sz w:val="28"/>
          <w:szCs w:val="28"/>
          <w:lang w:eastAsia="ru-RU"/>
        </w:rPr>
        <w:t>священноисповедника</w:t>
      </w:r>
      <w:proofErr w:type="spellEnd"/>
      <w:r w:rsidRPr="00E60782">
        <w:rPr>
          <w:rFonts w:ascii="Times New Roman" w:eastAsia="Times New Roman" w:hAnsi="Times New Roman" w:cs="Times New Roman"/>
          <w:color w:val="000000" w:themeColor="text1"/>
          <w:sz w:val="28"/>
          <w:szCs w:val="28"/>
          <w:lang w:eastAsia="ru-RU"/>
        </w:rPr>
        <w:t xml:space="preserve"> Луки (</w:t>
      </w:r>
      <w:proofErr w:type="spellStart"/>
      <w:r w:rsidRPr="00E60782">
        <w:rPr>
          <w:rFonts w:ascii="Times New Roman" w:eastAsia="Times New Roman" w:hAnsi="Times New Roman" w:cs="Times New Roman"/>
          <w:color w:val="000000" w:themeColor="text1"/>
          <w:sz w:val="28"/>
          <w:szCs w:val="28"/>
          <w:lang w:eastAsia="ru-RU"/>
        </w:rPr>
        <w:t>Войно-Ясенецкого</w:t>
      </w:r>
      <w:proofErr w:type="spellEnd"/>
      <w:r w:rsidRPr="00E60782">
        <w:rPr>
          <w:rFonts w:ascii="Times New Roman" w:eastAsia="Times New Roman" w:hAnsi="Times New Roman" w:cs="Times New Roman"/>
          <w:color w:val="000000" w:themeColor="text1"/>
          <w:sz w:val="28"/>
          <w:szCs w:val="28"/>
          <w:lang w:eastAsia="ru-RU"/>
        </w:rPr>
        <w:t>), архиепископа Симферопольского. Страдальцы за веру в творчестве современных русских писателей. 1917-2017 – итоги столетия.</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XX век в России ознаменован подвигом сонма мучеников и исповедников, положивших свои жизни за веру и Церковь. В самых страшных испытаниях – лагерях и тюрьмах, ссылках и скитаниях, они стремились сохранить самое драгоценное, что имели в своей жизни, – веру в Бога и любовь к ближним.</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Подвиг страдальцев за веру отражен в целом ряде литературных произведений, воспоминаний и исследований, которые пока еще недостаточно известны широкому кругу читателей. Столетие начала эпохи великих испытаний для нашего Отечества побуждает нас открыть для себя великие и страшные страницы гонений на веру и Церковь.</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Священномученик Вениамин, митрополит Петроградский, в одном из последних своих писем передал всю глубину смысла подвига исповедания веры: «Мои страдания достигли своего апогея, но увеличилось и утешение. Я радостен и покоен, как всегда. Христос наша жизнь, свет и покой. С Ним всегда и везде хорошо… Надо себя не жалеть для Церкви, а не Церковью жертвовать ради себя».</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V. Творчество писателей-классиков и духовные основы русской культуры.</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Образы Святой Руси в классических произведениях. Церковь и церковность в жизни народа. Тихое сияние святости в образах простых русских людей. Образ молитвы в поэтических произведениях золотого и серебряного века. Юродство на Руси и «лишние люди» в творчестве русских писателей-классиков. «Откуда есть пошла Русская земля» – исторические мотивы в классической литературе. Творчество духовных писателей-классиков: Святителя Феофана Затворника, Святителя Тихона Задонского, Святителя Иннокентия (Вениаминова). Этюды русской православной жизни.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Русская классическая литература полно и емко выразила национальные идеалы, строй веры русского народа. Центральная идея русских писателей-классиков – это осмысление представления о святости как «высшем идеале» присущем народному, национальному взгляду на жизнь.</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Неразрывность связи русской классической литературы с православием очевидна: православие является духовным ядром русской культуры.</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lastRenderedPageBreak/>
        <w:t xml:space="preserve">Творчество Ивана Сергеевича </w:t>
      </w:r>
      <w:proofErr w:type="spellStart"/>
      <w:r w:rsidRPr="00E60782">
        <w:rPr>
          <w:rFonts w:ascii="Times New Roman" w:eastAsia="Times New Roman" w:hAnsi="Times New Roman" w:cs="Times New Roman"/>
          <w:color w:val="000000" w:themeColor="text1"/>
          <w:sz w:val="28"/>
          <w:szCs w:val="28"/>
          <w:lang w:eastAsia="ru-RU"/>
        </w:rPr>
        <w:t>Шмелёва</w:t>
      </w:r>
      <w:proofErr w:type="spellEnd"/>
      <w:r w:rsidRPr="00E60782">
        <w:rPr>
          <w:rFonts w:ascii="Times New Roman" w:eastAsia="Times New Roman" w:hAnsi="Times New Roman" w:cs="Times New Roman"/>
          <w:color w:val="000000" w:themeColor="text1"/>
          <w:sz w:val="28"/>
          <w:szCs w:val="28"/>
          <w:lang w:eastAsia="ru-RU"/>
        </w:rPr>
        <w:t xml:space="preserve"> занимает особое место в русской литературе. Оно глубоко национально по содержанию. Иван Сергеевич является основоположником направления в литературе, которое условно можно назвать «духовно-художественная проза». Все творческое наследие И.С. </w:t>
      </w:r>
      <w:proofErr w:type="spellStart"/>
      <w:r w:rsidRPr="00E60782">
        <w:rPr>
          <w:rFonts w:ascii="Times New Roman" w:eastAsia="Times New Roman" w:hAnsi="Times New Roman" w:cs="Times New Roman"/>
          <w:color w:val="000000" w:themeColor="text1"/>
          <w:sz w:val="28"/>
          <w:szCs w:val="28"/>
          <w:lang w:eastAsia="ru-RU"/>
        </w:rPr>
        <w:t>Шмелёва</w:t>
      </w:r>
      <w:proofErr w:type="spellEnd"/>
      <w:r w:rsidRPr="00E60782">
        <w:rPr>
          <w:rFonts w:ascii="Times New Roman" w:eastAsia="Times New Roman" w:hAnsi="Times New Roman" w:cs="Times New Roman"/>
          <w:color w:val="000000" w:themeColor="text1"/>
          <w:sz w:val="28"/>
          <w:szCs w:val="28"/>
          <w:lang w:eastAsia="ru-RU"/>
        </w:rPr>
        <w:t xml:space="preserve"> проникнуто любовью к Родине, к её истокам, к вере и традициям своего народа.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after="0" w:line="330" w:lineRule="atLeast"/>
        <w:outlineLvl w:val="3"/>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VI. Творчество писателей – Лауреатов Патриаршей литературной премии.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Великое в малом.</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Все эти качества в полной мере присущи творчеству литераторов, удостоенных Патриаршей литературной премии.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i/>
          <w:iCs/>
          <w:color w:val="000000" w:themeColor="text1"/>
          <w:sz w:val="28"/>
          <w:szCs w:val="28"/>
          <w:lang w:eastAsia="ru-RU"/>
        </w:rPr>
        <w:t>*По любому из направлений тема может быть сформулирована автором самостоятельно</w:t>
      </w:r>
    </w:p>
    <w:p w:rsidR="00E60782" w:rsidRPr="00E60782" w:rsidRDefault="00E60782" w:rsidP="00E60782">
      <w:pPr>
        <w:spacing w:after="0" w:line="240" w:lineRule="auto"/>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br/>
      </w:r>
    </w:p>
    <w:p w:rsidR="00E60782" w:rsidRPr="00E60782" w:rsidRDefault="00E60782" w:rsidP="00E60782">
      <w:pPr>
        <w:shd w:val="clear" w:color="auto" w:fill="FFFFFF"/>
        <w:spacing w:after="0" w:line="330" w:lineRule="atLeast"/>
        <w:jc w:val="right"/>
        <w:rPr>
          <w:rFonts w:ascii="Times New Roman" w:eastAsia="Times New Roman" w:hAnsi="Times New Roman" w:cs="Times New Roman"/>
          <w:color w:val="000000" w:themeColor="text1"/>
          <w:sz w:val="28"/>
          <w:szCs w:val="28"/>
          <w:lang w:eastAsia="ru-RU"/>
        </w:rPr>
      </w:pPr>
    </w:p>
    <w:p w:rsidR="00E60782" w:rsidRPr="00E60782" w:rsidRDefault="00E60782" w:rsidP="00E6078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Примерные жанры конкурсных работ*</w:t>
      </w:r>
    </w:p>
    <w:p w:rsidR="00E60782" w:rsidRPr="00E60782" w:rsidRDefault="00E60782" w:rsidP="00E60782">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Рассказ</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w:t>
      </w:r>
      <w:r w:rsidRPr="00E60782">
        <w:rPr>
          <w:rFonts w:ascii="Times New Roman" w:eastAsia="Times New Roman" w:hAnsi="Times New Roman" w:cs="Times New Roman"/>
          <w:color w:val="000000" w:themeColor="text1"/>
          <w:sz w:val="28"/>
          <w:szCs w:val="28"/>
          <w:lang w:eastAsia="ru-RU"/>
        </w:rPr>
        <w:lastRenderedPageBreak/>
        <w:t>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E60782" w:rsidRPr="00E60782" w:rsidRDefault="00E60782" w:rsidP="00E60782">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Литературно-критическая статья</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Эссе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Эссе – прозаическое произведение небольшого объема и свободной композиции, трактующее частную тему и </w:t>
      </w:r>
      <w:proofErr w:type="gramStart"/>
      <w:r w:rsidRPr="00E60782">
        <w:rPr>
          <w:rFonts w:ascii="Times New Roman" w:eastAsia="Times New Roman" w:hAnsi="Times New Roman" w:cs="Times New Roman"/>
          <w:color w:val="000000" w:themeColor="text1"/>
          <w:sz w:val="28"/>
          <w:szCs w:val="28"/>
          <w:lang w:eastAsia="ru-RU"/>
        </w:rPr>
        <w:t>передающее индивидуальные впечатления</w:t>
      </w:r>
      <w:proofErr w:type="gramEnd"/>
      <w:r w:rsidRPr="00E60782">
        <w:rPr>
          <w:rFonts w:ascii="Times New Roman" w:eastAsia="Times New Roman" w:hAnsi="Times New Roman" w:cs="Times New Roman"/>
          <w:color w:val="000000" w:themeColor="text1"/>
          <w:sz w:val="28"/>
          <w:szCs w:val="28"/>
          <w:lang w:eastAsia="ru-RU"/>
        </w:rPr>
        <w:t xml:space="preserve"> и соображения, связанные с нею. Эссеист, как правило, не выносит окончательного приговора произведению искусства.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Очерк</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Дневник</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E60782">
        <w:rPr>
          <w:rFonts w:ascii="Times New Roman" w:eastAsia="Times New Roman" w:hAnsi="Times New Roman" w:cs="Times New Roman"/>
          <w:color w:val="000000" w:themeColor="text1"/>
          <w:sz w:val="28"/>
          <w:szCs w:val="28"/>
          <w:lang w:eastAsia="ru-RU"/>
        </w:rPr>
        <w:t>подневные</w:t>
      </w:r>
      <w:proofErr w:type="spellEnd"/>
      <w:r w:rsidRPr="00E60782">
        <w:rPr>
          <w:rFonts w:ascii="Times New Roman" w:eastAsia="Times New Roman" w:hAnsi="Times New Roman" w:cs="Times New Roman"/>
          <w:color w:val="000000" w:themeColor="text1"/>
          <w:sz w:val="28"/>
          <w:szCs w:val="28"/>
          <w:lang w:eastAsia="ru-RU"/>
        </w:rPr>
        <w:t xml:space="preserve"> автобиографические записи, они всегда современны описываемым событиям.</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lastRenderedPageBreak/>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Путешествие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Литературный жанр «путешествие» имеет две разновидности:</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w:t>
      </w:r>
      <w:proofErr w:type="gramStart"/>
      <w:r w:rsidRPr="00E60782">
        <w:rPr>
          <w:rFonts w:ascii="Times New Roman" w:eastAsia="Times New Roman" w:hAnsi="Times New Roman" w:cs="Times New Roman"/>
          <w:color w:val="000000" w:themeColor="text1"/>
          <w:sz w:val="28"/>
          <w:szCs w:val="28"/>
          <w:lang w:eastAsia="ru-RU"/>
        </w:rPr>
        <w:t>например</w:t>
      </w:r>
      <w:proofErr w:type="gramEnd"/>
      <w:r w:rsidRPr="00E60782">
        <w:rPr>
          <w:rFonts w:ascii="Times New Roman" w:eastAsia="Times New Roman" w:hAnsi="Times New Roman" w:cs="Times New Roman"/>
          <w:color w:val="000000" w:themeColor="text1"/>
          <w:sz w:val="28"/>
          <w:szCs w:val="28"/>
          <w:lang w:eastAsia="ru-RU"/>
        </w:rPr>
        <w:t xml:space="preserve"> «Хождение за три моря» А. Никитина.</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Сочинение-описание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xml:space="preserve">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w:t>
      </w:r>
      <w:proofErr w:type="gramStart"/>
      <w:r w:rsidRPr="00E60782">
        <w:rPr>
          <w:rFonts w:ascii="Times New Roman" w:eastAsia="Times New Roman" w:hAnsi="Times New Roman" w:cs="Times New Roman"/>
          <w:color w:val="000000" w:themeColor="text1"/>
          <w:sz w:val="28"/>
          <w:szCs w:val="28"/>
          <w:lang w:eastAsia="ru-RU"/>
        </w:rPr>
        <w:t>Например</w:t>
      </w:r>
      <w:proofErr w:type="gramEnd"/>
      <w:r w:rsidRPr="00E60782">
        <w:rPr>
          <w:rFonts w:ascii="Times New Roman" w:eastAsia="Times New Roman" w:hAnsi="Times New Roman" w:cs="Times New Roman"/>
          <w:color w:val="000000" w:themeColor="text1"/>
          <w:sz w:val="28"/>
          <w:szCs w:val="28"/>
          <w:lang w:eastAsia="ru-RU"/>
        </w:rPr>
        <w:t>: «Портретная характеристика Печорина».</w:t>
      </w:r>
    </w:p>
    <w:p w:rsidR="00E60782" w:rsidRPr="00E60782" w:rsidRDefault="00E60782" w:rsidP="00E60782">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Сочинение-повествование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E60782" w:rsidRPr="00E60782" w:rsidRDefault="00E60782" w:rsidP="00E60782">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60782">
        <w:rPr>
          <w:rFonts w:ascii="Times New Roman" w:eastAsia="Times New Roman" w:hAnsi="Times New Roman" w:cs="Times New Roman"/>
          <w:b/>
          <w:bCs/>
          <w:color w:val="000000" w:themeColor="text1"/>
          <w:sz w:val="28"/>
          <w:szCs w:val="28"/>
          <w:lang w:eastAsia="ru-RU"/>
        </w:rPr>
        <w:t>Сочинение-рассуждение</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lastRenderedPageBreak/>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E60782" w:rsidRPr="00E60782" w:rsidRDefault="00E60782" w:rsidP="00E60782">
      <w:pPr>
        <w:shd w:val="clear" w:color="auto" w:fill="FFFFFF"/>
        <w:spacing w:after="0" w:line="330" w:lineRule="atLeast"/>
        <w:jc w:val="righ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color w:val="000000" w:themeColor="text1"/>
          <w:sz w:val="28"/>
          <w:szCs w:val="28"/>
          <w:lang w:eastAsia="ru-RU"/>
        </w:rPr>
        <w:t> </w:t>
      </w:r>
    </w:p>
    <w:p w:rsidR="00E60782" w:rsidRPr="00E60782" w:rsidRDefault="00E60782" w:rsidP="00E60782">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E60782">
        <w:rPr>
          <w:rFonts w:ascii="Times New Roman" w:eastAsia="Times New Roman" w:hAnsi="Times New Roman" w:cs="Times New Roman"/>
          <w:i/>
          <w:iCs/>
          <w:color w:val="000000" w:themeColor="text1"/>
          <w:sz w:val="28"/>
          <w:szCs w:val="28"/>
          <w:lang w:eastAsia="ru-RU"/>
        </w:rPr>
        <w:t>* Другие жанры могут быть выбраны автором самостоятельно</w:t>
      </w:r>
    </w:p>
    <w:p w:rsidR="00150756" w:rsidRPr="00E60782" w:rsidRDefault="00150756">
      <w:pPr>
        <w:rPr>
          <w:rFonts w:ascii="Times New Roman" w:hAnsi="Times New Roman" w:cs="Times New Roman"/>
          <w:color w:val="000000" w:themeColor="text1"/>
          <w:sz w:val="28"/>
          <w:szCs w:val="28"/>
        </w:rPr>
      </w:pPr>
    </w:p>
    <w:sectPr w:rsidR="00150756" w:rsidRPr="00E60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A5"/>
    <w:rsid w:val="00150756"/>
    <w:rsid w:val="00B448A5"/>
    <w:rsid w:val="00E6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DBB6"/>
  <w15:chartTrackingRefBased/>
  <w15:docId w15:val="{0131C06D-1F6F-48C4-A54F-3F6550A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2016-08-30T03:42:00Z</dcterms:created>
  <dcterms:modified xsi:type="dcterms:W3CDTF">2016-08-30T03:49:00Z</dcterms:modified>
</cp:coreProperties>
</file>