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9E" w:rsidRDefault="008B3B5B" w:rsidP="00A3389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389E">
        <w:rPr>
          <w:rFonts w:ascii="Times New Roman" w:hAnsi="Times New Roman"/>
          <w:sz w:val="28"/>
          <w:szCs w:val="28"/>
        </w:rPr>
        <w:t>Приложение 12</w:t>
      </w:r>
    </w:p>
    <w:p w:rsidR="00A3389E" w:rsidRDefault="00A3389E" w:rsidP="00A3389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A3389E" w:rsidRDefault="00A3389E" w:rsidP="00A3389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A3389E" w:rsidRDefault="00A3389E" w:rsidP="00A3389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  <w:t>решением конкурсной комиссии по отбору лучших учителей</w:t>
      </w:r>
      <w:r>
        <w:rPr>
          <w:rFonts w:ascii="Times New Roman" w:hAnsi="Times New Roman"/>
          <w:sz w:val="26"/>
          <w:szCs w:val="26"/>
        </w:rPr>
        <w:br/>
        <w:t>от _______________ №_____</w:t>
      </w:r>
    </w:p>
    <w:p w:rsidR="00A3389E" w:rsidRDefault="00A3389E" w:rsidP="00A3389E">
      <w:pPr>
        <w:pStyle w:val="a3"/>
        <w:rPr>
          <w:b w:val="0"/>
          <w:spacing w:val="0"/>
          <w:sz w:val="28"/>
        </w:rPr>
      </w:pPr>
    </w:p>
    <w:p w:rsidR="00A3389E" w:rsidRDefault="00A3389E" w:rsidP="00A3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Процедура проведения </w:t>
      </w:r>
      <w:r>
        <w:rPr>
          <w:rFonts w:ascii="Times New Roman" w:hAnsi="Times New Roman"/>
          <w:b/>
          <w:bCs/>
          <w:sz w:val="28"/>
          <w:szCs w:val="28"/>
        </w:rPr>
        <w:t>конкурса на п</w:t>
      </w:r>
      <w:r w:rsidR="001E20A3">
        <w:rPr>
          <w:rFonts w:ascii="Times New Roman" w:hAnsi="Times New Roman"/>
          <w:b/>
          <w:bCs/>
          <w:sz w:val="28"/>
          <w:szCs w:val="28"/>
        </w:rPr>
        <w:t xml:space="preserve">рисуждение премий лучшим учителям Еврейской автономной области за достижения </w:t>
      </w:r>
      <w:r w:rsidR="001E20A3">
        <w:rPr>
          <w:rFonts w:ascii="Times New Roman" w:hAnsi="Times New Roman"/>
          <w:b/>
          <w:bCs/>
          <w:sz w:val="28"/>
          <w:szCs w:val="28"/>
        </w:rPr>
        <w:br/>
        <w:t xml:space="preserve">в педагогической деятельности </w:t>
      </w:r>
    </w:p>
    <w:p w:rsidR="00A3389E" w:rsidRDefault="00A3389E" w:rsidP="00A3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3389E" w:rsidRDefault="00A3389E" w:rsidP="00A3389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89E" w:rsidRPr="002B12DC" w:rsidRDefault="00A3389E" w:rsidP="00A338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1.1</w:t>
      </w:r>
      <w:r w:rsidR="00F3741F">
        <w:rPr>
          <w:rFonts w:ascii="Times New Roman" w:hAnsi="Times New Roman"/>
          <w:b w:val="0"/>
          <w:bCs w:val="0"/>
          <w:spacing w:val="0"/>
          <w:sz w:val="28"/>
          <w:szCs w:val="28"/>
        </w:rPr>
        <w:t>. 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Экспертиза документов участник</w:t>
      </w:r>
      <w:r w:rsidR="002B12DC">
        <w:rPr>
          <w:rFonts w:ascii="Times New Roman" w:hAnsi="Times New Roman"/>
          <w:b w:val="0"/>
          <w:bCs w:val="0"/>
          <w:spacing w:val="0"/>
          <w:sz w:val="28"/>
          <w:szCs w:val="28"/>
        </w:rPr>
        <w:t>ов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конкурса </w:t>
      </w:r>
      <w:r w:rsidR="002B12DC" w:rsidRPr="002B12DC">
        <w:rPr>
          <w:rFonts w:ascii="Times New Roman" w:hAnsi="Times New Roman"/>
          <w:b w:val="0"/>
          <w:sz w:val="28"/>
          <w:szCs w:val="28"/>
        </w:rPr>
        <w:t>на п</w:t>
      </w:r>
      <w:r w:rsidR="002B12DC" w:rsidRPr="002B12DC">
        <w:rPr>
          <w:rFonts w:ascii="Times New Roman" w:hAnsi="Times New Roman"/>
          <w:b w:val="0"/>
          <w:bCs w:val="0"/>
          <w:sz w:val="28"/>
          <w:szCs w:val="28"/>
        </w:rPr>
        <w:t xml:space="preserve">рисуждение премий лучшим учителям </w:t>
      </w:r>
      <w:r w:rsidR="002B12DC" w:rsidRPr="002B12DC">
        <w:rPr>
          <w:rFonts w:ascii="Times New Roman" w:hAnsi="Times New Roman"/>
          <w:b w:val="0"/>
          <w:sz w:val="28"/>
          <w:szCs w:val="28"/>
        </w:rPr>
        <w:t>Еврейской автономной области</w:t>
      </w:r>
      <w:r w:rsidR="002B12DC" w:rsidRPr="002B12DC">
        <w:rPr>
          <w:rFonts w:ascii="Times New Roman" w:hAnsi="Times New Roman"/>
          <w:b w:val="0"/>
          <w:bCs w:val="0"/>
          <w:sz w:val="28"/>
          <w:szCs w:val="28"/>
        </w:rPr>
        <w:t xml:space="preserve"> за достижения в педагогической деятельности</w:t>
      </w:r>
      <w:r w:rsidR="002B12DC">
        <w:rPr>
          <w:rFonts w:ascii="Times New Roman" w:hAnsi="Times New Roman"/>
          <w:b w:val="0"/>
          <w:bCs w:val="0"/>
          <w:sz w:val="28"/>
          <w:szCs w:val="28"/>
        </w:rPr>
        <w:t xml:space="preserve"> (далее – конкурс)</w:t>
      </w:r>
      <w:r w:rsidR="002B12DC" w:rsidRPr="002B12D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B12DC">
        <w:rPr>
          <w:rFonts w:ascii="Times New Roman" w:hAnsi="Times New Roman"/>
          <w:b w:val="0"/>
          <w:spacing w:val="0"/>
          <w:sz w:val="28"/>
          <w:szCs w:val="28"/>
        </w:rPr>
        <w:t>п</w:t>
      </w:r>
      <w:r w:rsidRPr="002B12DC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роводится </w:t>
      </w:r>
      <w:r w:rsidR="002B12DC" w:rsidRPr="002B12DC">
        <w:rPr>
          <w:rFonts w:ascii="Times New Roman" w:hAnsi="Times New Roman"/>
          <w:b w:val="0"/>
          <w:bCs w:val="0"/>
          <w:spacing w:val="0"/>
          <w:sz w:val="28"/>
          <w:szCs w:val="28"/>
        </w:rPr>
        <w:t>соответствующей конкурсной к</w:t>
      </w:r>
      <w:r w:rsidRPr="002B12DC">
        <w:rPr>
          <w:rFonts w:ascii="Times New Roman" w:hAnsi="Times New Roman"/>
          <w:b w:val="0"/>
          <w:bCs w:val="0"/>
          <w:spacing w:val="0"/>
          <w:sz w:val="28"/>
          <w:szCs w:val="28"/>
        </w:rPr>
        <w:t xml:space="preserve">омиссией. </w:t>
      </w:r>
    </w:p>
    <w:p w:rsidR="00A3389E" w:rsidRDefault="00A3389E" w:rsidP="00A338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1.2.</w:t>
      </w:r>
      <w:r w:rsidR="00F3741F">
        <w:rPr>
          <w:rFonts w:ascii="Times New Roman" w:hAnsi="Times New Roman"/>
          <w:b w:val="0"/>
          <w:bCs w:val="0"/>
          <w:spacing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Экспертная оценка документов участников конкурса </w:t>
      </w:r>
      <w:r w:rsidR="002B12DC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по критериям отбора осуществляется в соответствии с данным Порядком.</w:t>
      </w:r>
    </w:p>
    <w:p w:rsidR="00A3389E" w:rsidRDefault="00A3389E" w:rsidP="00A3389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3389E" w:rsidRDefault="00A3389E" w:rsidP="00A3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Цели</w:t>
      </w:r>
      <w:r w:rsidR="002B12D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задачи и содержание экспертной оценки материалов</w:t>
      </w:r>
    </w:p>
    <w:p w:rsidR="00A3389E" w:rsidRDefault="00A3389E" w:rsidP="00A3389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89E" w:rsidRDefault="00A3389E" w:rsidP="00A3389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374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Целью экспертизы является </w:t>
      </w:r>
      <w:r w:rsidR="002B12DC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соответствия представленных участниками конкурса документов утвержденным критериям конкурсного отбора. </w:t>
      </w:r>
    </w:p>
    <w:p w:rsidR="00A3389E" w:rsidRDefault="00A3389E" w:rsidP="00A33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экспертизы деятельности участников конкурса являются:</w:t>
      </w:r>
    </w:p>
    <w:p w:rsidR="00A3389E" w:rsidRDefault="00A3389E" w:rsidP="00A33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> рассмотрение документов</w:t>
      </w:r>
      <w:r w:rsidR="002B12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B12DC">
        <w:rPr>
          <w:rFonts w:ascii="Times New Roman" w:hAnsi="Times New Roman"/>
          <w:sz w:val="28"/>
          <w:szCs w:val="28"/>
        </w:rPr>
        <w:t xml:space="preserve">представленных заявителями </w:t>
      </w:r>
      <w:r w:rsidR="002B12DC">
        <w:rPr>
          <w:rFonts w:ascii="Times New Roman" w:hAnsi="Times New Roman"/>
          <w:sz w:val="28"/>
          <w:szCs w:val="28"/>
        </w:rPr>
        <w:br/>
        <w:t xml:space="preserve">на конкурсный отбор, </w:t>
      </w:r>
      <w:r>
        <w:rPr>
          <w:rFonts w:ascii="Times New Roman" w:hAnsi="Times New Roman"/>
          <w:sz w:val="28"/>
          <w:szCs w:val="28"/>
        </w:rPr>
        <w:t>по критериям отбора</w:t>
      </w:r>
      <w:r w:rsidR="002B12D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389E" w:rsidRDefault="00A3389E" w:rsidP="00A3389E">
      <w:pPr>
        <w:pStyle w:val="a4"/>
        <w:ind w:firstLine="709"/>
        <w:jc w:val="both"/>
        <w:rPr>
          <w:b w:val="0"/>
          <w:spacing w:val="0"/>
          <w:sz w:val="28"/>
          <w:szCs w:val="28"/>
        </w:rPr>
      </w:pPr>
      <w:r>
        <w:rPr>
          <w:spacing w:val="0"/>
          <w:sz w:val="28"/>
          <w:szCs w:val="28"/>
        </w:rPr>
        <w:sym w:font="Symbol" w:char="002D"/>
      </w:r>
      <w:r>
        <w:rPr>
          <w:spacing w:val="0"/>
          <w:sz w:val="28"/>
          <w:szCs w:val="28"/>
        </w:rPr>
        <w:t> </w:t>
      </w:r>
      <w:r>
        <w:rPr>
          <w:b w:val="0"/>
          <w:spacing w:val="0"/>
          <w:sz w:val="28"/>
          <w:szCs w:val="28"/>
        </w:rPr>
        <w:t xml:space="preserve">оценивание по 10-балльной шкале документов на основе показателей для каждого их критериев конкурсного отбора, установленных </w:t>
      </w:r>
      <w:r w:rsidR="002B12DC">
        <w:rPr>
          <w:b w:val="0"/>
          <w:spacing w:val="0"/>
          <w:sz w:val="28"/>
          <w:szCs w:val="28"/>
        </w:rPr>
        <w:t>к</w:t>
      </w:r>
      <w:r>
        <w:rPr>
          <w:b w:val="0"/>
          <w:spacing w:val="0"/>
          <w:sz w:val="28"/>
          <w:szCs w:val="28"/>
        </w:rPr>
        <w:t>онкурсной комиссией;</w:t>
      </w:r>
    </w:p>
    <w:p w:rsidR="00A3389E" w:rsidRDefault="00A3389E" w:rsidP="00A33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> определение итогового балла по критериям отбора.</w:t>
      </w:r>
    </w:p>
    <w:p w:rsidR="00A3389E" w:rsidRDefault="00A3389E" w:rsidP="00A338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F3741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Основным содержанием экспертной оценки представленных участниками конкурса материалов является качественный анализ педагогического мастерства и значительный вклад в образование.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3389E" w:rsidRDefault="00A3389E" w:rsidP="00A338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экспертизы документов</w:t>
      </w:r>
    </w:p>
    <w:p w:rsidR="00A3389E" w:rsidRDefault="00A3389E" w:rsidP="00A3389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F374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>
        <w:rPr>
          <w:rFonts w:ascii="Times New Roman" w:hAnsi="Times New Roman"/>
          <w:sz w:val="28"/>
          <w:szCs w:val="28"/>
        </w:rPr>
        <w:t xml:space="preserve"> принимает у участников конкурса документы для экспертизы по критериям отбора.</w:t>
      </w:r>
    </w:p>
    <w:p w:rsidR="00A3389E" w:rsidRDefault="00A3389E" w:rsidP="00A3389E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>
        <w:rPr>
          <w:rFonts w:ascii="Times New Roman" w:hAnsi="Times New Roman"/>
          <w:b w:val="0"/>
          <w:spacing w:val="0"/>
          <w:sz w:val="28"/>
          <w:szCs w:val="28"/>
        </w:rPr>
        <w:t>3.2.</w:t>
      </w:r>
      <w:r w:rsidR="00F3741F">
        <w:rPr>
          <w:rFonts w:ascii="Times New Roman" w:hAnsi="Times New Roman"/>
          <w:b w:val="0"/>
          <w:spacing w:val="0"/>
          <w:sz w:val="28"/>
          <w:szCs w:val="28"/>
        </w:rPr>
        <w:t> 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Экспертная оценка документов осуществляется </w:t>
      </w:r>
      <w:r w:rsidR="002B12DC">
        <w:rPr>
          <w:rFonts w:ascii="Times New Roman" w:hAnsi="Times New Roman"/>
          <w:b w:val="0"/>
          <w:spacing w:val="0"/>
          <w:sz w:val="28"/>
          <w:szCs w:val="28"/>
        </w:rPr>
        <w:t>к</w:t>
      </w:r>
      <w:r>
        <w:rPr>
          <w:rFonts w:ascii="Times New Roman" w:hAnsi="Times New Roman"/>
          <w:b w:val="0"/>
          <w:bCs w:val="0"/>
          <w:spacing w:val="0"/>
          <w:sz w:val="28"/>
          <w:szCs w:val="28"/>
        </w:rPr>
        <w:t>онкурсной комиссией</w:t>
      </w:r>
      <w:r>
        <w:rPr>
          <w:rFonts w:ascii="Times New Roman" w:hAnsi="Times New Roman"/>
          <w:b w:val="0"/>
          <w:spacing w:val="0"/>
          <w:sz w:val="28"/>
          <w:szCs w:val="28"/>
        </w:rPr>
        <w:t xml:space="preserve"> самостоятельно.</w:t>
      </w:r>
    </w:p>
    <w:p w:rsidR="00A3389E" w:rsidRDefault="00A3389E" w:rsidP="00A33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</w:t>
      </w:r>
      <w:r w:rsidR="00F374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Первый этап экспертизы – регистрация и техническая экспертиза конкурсных документов учителей.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Конкурсная комиссия проводит регистрацию и техническую экспертизу представленных учителями для участия в конкурсе следующих документов: </w:t>
      </w:r>
    </w:p>
    <w:p w:rsidR="00E004C5" w:rsidRDefault="00E004C5" w:rsidP="00E004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Копия решения (выписка из решения) коллегиального органа управления образовательной организации о выдвижении учителя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на участие </w:t>
      </w:r>
      <w:r w:rsidR="00117A08">
        <w:rPr>
          <w:rFonts w:ascii="Times New Roman" w:eastAsia="Calibri" w:hAnsi="Times New Roman" w:cs="Times New Roman"/>
          <w:sz w:val="27"/>
          <w:szCs w:val="27"/>
        </w:rPr>
        <w:br/>
      </w:r>
      <w:r>
        <w:rPr>
          <w:rFonts w:ascii="Times New Roman" w:eastAsia="Calibri" w:hAnsi="Times New Roman" w:cs="Times New Roman"/>
          <w:sz w:val="27"/>
          <w:szCs w:val="27"/>
        </w:rPr>
        <w:t>в конкурсе (далее – участник конкурса).</w:t>
      </w:r>
    </w:p>
    <w:p w:rsidR="00E004C5" w:rsidRDefault="00E004C5" w:rsidP="00E004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E004C5" w:rsidRDefault="00E004C5" w:rsidP="00E004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Копия трудовой книжки, заверенная руководителем образовательной организации.</w:t>
      </w:r>
    </w:p>
    <w:p w:rsidR="00E004C5" w:rsidRDefault="00E004C5" w:rsidP="00E004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 о профессиональных достижениях учителя, заверенная руководителем образовательной организации и сформированная в соответствии с условиями участия в конкурсе, на бумажном и электронном носителе</w:t>
      </w:r>
      <w:r>
        <w:rPr>
          <w:rFonts w:ascii="Times New Roman" w:eastAsia="Calibri" w:hAnsi="Times New Roman" w:cs="Times New Roman"/>
          <w:sz w:val="27"/>
          <w:szCs w:val="27"/>
        </w:rPr>
        <w:t xml:space="preserve"> (папка профессиональных достижений участника конкурса).</w:t>
      </w:r>
    </w:p>
    <w:p w:rsidR="00E004C5" w:rsidRDefault="00E004C5" w:rsidP="00E004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Информация о</w:t>
      </w: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</w:rPr>
        <w:t xml:space="preserve"> публичной презентации общественности и профессиональному сообществу результатов педагогической деятельности учителя, </w:t>
      </w:r>
      <w:r>
        <w:rPr>
          <w:rFonts w:ascii="Times New Roman" w:hAnsi="Times New Roman" w:cs="Times New Roman"/>
          <w:sz w:val="27"/>
          <w:szCs w:val="27"/>
        </w:rPr>
        <w:t>достоверность которой должна быть документально подтверждена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(справка-подтверждение публичной презентации общественности и профессиональному сообществу результатов педагогической деятельности </w:t>
      </w:r>
      <w:r>
        <w:rPr>
          <w:rFonts w:ascii="Times New Roman" w:eastAsia="Calibri" w:hAnsi="Times New Roman" w:cs="Times New Roman"/>
          <w:sz w:val="27"/>
          <w:szCs w:val="27"/>
        </w:rPr>
        <w:t>участника конкурса</w:t>
      </w:r>
      <w:r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E004C5" w:rsidRDefault="00E004C5" w:rsidP="00E004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Согласие на обработку персональных данных и участие в конкурсе.</w:t>
      </w:r>
    </w:p>
    <w:p w:rsidR="00E004C5" w:rsidRDefault="00E004C5" w:rsidP="00E004C5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Анкета участника конкурса.</w:t>
      </w:r>
    </w:p>
    <w:p w:rsidR="00A3389E" w:rsidRDefault="00A3389E" w:rsidP="00A33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технической экспертизы заполняется регистрационный лист, имеющий заключение о допуске учителя</w:t>
      </w:r>
      <w:r w:rsidR="00422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к конкурсному отбору.</w:t>
      </w:r>
    </w:p>
    <w:p w:rsidR="00A3389E" w:rsidRDefault="00A3389E" w:rsidP="00A338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E004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 второму этапу конкурсного отбора допускаются учителя, представившие согласно перечню полный набор документов, оформленный </w:t>
      </w:r>
      <w:r w:rsidR="00E004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требованиями. 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E004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Для проведения экспертизы деятельности участников конкурса </w:t>
      </w:r>
      <w:r w:rsidR="00E004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онкурсная комиссия</w:t>
      </w:r>
      <w:r>
        <w:rPr>
          <w:rFonts w:ascii="Times New Roman" w:hAnsi="Times New Roman"/>
          <w:sz w:val="28"/>
          <w:szCs w:val="28"/>
        </w:rPr>
        <w:t xml:space="preserve"> определяет из числа своих членов экспертную группу не менее 5 человек, состав которой оформляется протоколом </w:t>
      </w:r>
      <w:r w:rsidR="00E004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комиссии.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E004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Экспертная группа работает в режиме временного коллектива </w:t>
      </w:r>
      <w:r w:rsidR="00E004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графиком, установленным </w:t>
      </w:r>
      <w:r w:rsidR="00E004C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комиссией.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E004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Эксперт несёт персональную ответственность за качество и объективность экспертной оценки.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E004C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Конкурсная комиссия проводит предварительное инструктирование членов экспертной группы, включающее в себя разъяснение содержания утверждённых критериев отбора, показателей по каждому критерию отбора, структуры и требований к оформлению </w:t>
      </w:r>
      <w:r w:rsidR="004226F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кспертного заключения деятельности участника конкурса по критериям отбора.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</w:t>
      </w:r>
      <w:r w:rsidR="004226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Экспертная группа осуществляет экспертную оценку всех документов участник</w:t>
      </w:r>
      <w:r w:rsidR="004226F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конкурса в соответствии с </w:t>
      </w:r>
      <w:r w:rsidR="004226F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ритериями конкурсного отбора </w:t>
      </w:r>
      <w:r w:rsidR="004226F6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и настоящим Порядком.</w:t>
      </w:r>
    </w:p>
    <w:p w:rsidR="00A3389E" w:rsidRDefault="00A3389E" w:rsidP="00A3389E">
      <w:pPr>
        <w:pStyle w:val="a6"/>
        <w:spacing w:after="0"/>
        <w:ind w:left="0" w:firstLine="72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3.8.</w:t>
      </w:r>
      <w:r w:rsidR="004226F6">
        <w:rPr>
          <w:rFonts w:ascii="Times New Roman" w:hAnsi="Times New Roman"/>
          <w:spacing w:val="0"/>
          <w:sz w:val="28"/>
          <w:szCs w:val="28"/>
        </w:rPr>
        <w:t> </w:t>
      </w:r>
      <w:r>
        <w:rPr>
          <w:rFonts w:ascii="Times New Roman" w:hAnsi="Times New Roman"/>
          <w:spacing w:val="0"/>
          <w:sz w:val="28"/>
          <w:szCs w:val="28"/>
        </w:rPr>
        <w:t>Экспертная группа может проводить коллективное обсуждение документов, представленных участниками конкурса.</w:t>
      </w:r>
    </w:p>
    <w:p w:rsidR="00A3389E" w:rsidRDefault="00A3389E" w:rsidP="00A3389E">
      <w:pPr>
        <w:pStyle w:val="a6"/>
        <w:tabs>
          <w:tab w:val="left" w:pos="720"/>
        </w:tabs>
        <w:spacing w:after="0"/>
        <w:ind w:left="0" w:firstLine="720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3.9.</w:t>
      </w:r>
      <w:r w:rsidR="004226F6">
        <w:rPr>
          <w:rFonts w:ascii="Times New Roman" w:hAnsi="Times New Roman"/>
          <w:spacing w:val="0"/>
          <w:sz w:val="28"/>
          <w:szCs w:val="28"/>
        </w:rPr>
        <w:t> </w:t>
      </w:r>
      <w:r>
        <w:rPr>
          <w:rFonts w:ascii="Times New Roman" w:hAnsi="Times New Roman"/>
          <w:spacing w:val="0"/>
          <w:sz w:val="28"/>
          <w:szCs w:val="28"/>
        </w:rPr>
        <w:t>На основании экспертной оценки деятельности участник</w:t>
      </w:r>
      <w:r w:rsidR="004226F6">
        <w:rPr>
          <w:rFonts w:ascii="Times New Roman" w:hAnsi="Times New Roman"/>
          <w:spacing w:val="0"/>
          <w:sz w:val="28"/>
          <w:szCs w:val="28"/>
        </w:rPr>
        <w:t>ов</w:t>
      </w:r>
      <w:r>
        <w:rPr>
          <w:rFonts w:ascii="Times New Roman" w:hAnsi="Times New Roman"/>
          <w:spacing w:val="0"/>
          <w:sz w:val="28"/>
          <w:szCs w:val="28"/>
        </w:rPr>
        <w:t xml:space="preserve"> конкурса экспертная группа готовит </w:t>
      </w:r>
      <w:r w:rsidR="004226F6">
        <w:rPr>
          <w:rFonts w:ascii="Times New Roman" w:hAnsi="Times New Roman"/>
          <w:spacing w:val="0"/>
          <w:sz w:val="28"/>
          <w:szCs w:val="28"/>
        </w:rPr>
        <w:t>э</w:t>
      </w:r>
      <w:r>
        <w:rPr>
          <w:rFonts w:ascii="Times New Roman" w:hAnsi="Times New Roman"/>
          <w:spacing w:val="0"/>
          <w:sz w:val="28"/>
          <w:szCs w:val="28"/>
        </w:rPr>
        <w:t>кспертное заключение, которое подписывается всеми членами экспертной группы.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="004226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Экспертная группа передаёт </w:t>
      </w:r>
      <w:r w:rsidR="004226F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кспертное заключение </w:t>
      </w:r>
      <w:r w:rsidR="00422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</w:t>
      </w:r>
      <w:r w:rsidR="004226F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онкурсную комиссию.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="004226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Конкурсная комиссия рассматривает представленные экспертные заключения, составляет рейтинг участников конкурса.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4226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 основании составленного рейтинга участников конкурса </w:t>
      </w:r>
      <w:r w:rsidR="004226F6">
        <w:rPr>
          <w:rFonts w:ascii="Times New Roman" w:hAnsi="Times New Roman"/>
          <w:sz w:val="28"/>
          <w:szCs w:val="28"/>
        </w:rPr>
        <w:br/>
        <w:t xml:space="preserve">конкурсная комиссия формирует перечень победителей конкурса </w:t>
      </w:r>
      <w:r w:rsidR="004226F6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226F6">
        <w:rPr>
          <w:rFonts w:ascii="Times New Roman" w:hAnsi="Times New Roman"/>
          <w:sz w:val="28"/>
          <w:szCs w:val="28"/>
        </w:rPr>
        <w:t xml:space="preserve">установленной квотой для области) </w:t>
      </w:r>
      <w:r>
        <w:rPr>
          <w:rFonts w:ascii="Times New Roman" w:hAnsi="Times New Roman"/>
          <w:sz w:val="28"/>
          <w:szCs w:val="28"/>
        </w:rPr>
        <w:t xml:space="preserve">и направляет его </w:t>
      </w:r>
      <w:r w:rsidR="004226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рассмотрение в комитет образования</w:t>
      </w:r>
      <w:r w:rsidR="004226F6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389E" w:rsidRDefault="00A3389E" w:rsidP="00A3389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работы </w:t>
      </w:r>
      <w:r w:rsidR="004226F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комиссии</w:t>
      </w:r>
    </w:p>
    <w:p w:rsidR="00A3389E" w:rsidRDefault="00A3389E" w:rsidP="00A3389E">
      <w:pPr>
        <w:spacing w:after="0" w:line="240" w:lineRule="auto"/>
        <w:rPr>
          <w:rFonts w:ascii="Calibri" w:hAnsi="Calibri"/>
        </w:rPr>
      </w:pPr>
    </w:p>
    <w:p w:rsidR="00A3389E" w:rsidRDefault="00A3389E" w:rsidP="00A3389E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4.1.</w:t>
      </w:r>
      <w:r w:rsidR="004226F6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Конкурсная комиссия проводит свои заседания в соответствии</w:t>
      </w:r>
      <w:r w:rsidR="004226F6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 с графиком, утвержденным на первом заседании </w:t>
      </w:r>
      <w:r w:rsidR="004226F6">
        <w:rPr>
          <w:rFonts w:ascii="Times New Roman" w:hAnsi="Times New Roman"/>
          <w:b w:val="0"/>
          <w:sz w:val="28"/>
          <w:szCs w:val="28"/>
        </w:rPr>
        <w:t>к</w:t>
      </w:r>
      <w:r>
        <w:rPr>
          <w:rFonts w:ascii="Times New Roman" w:hAnsi="Times New Roman"/>
          <w:b w:val="0"/>
          <w:sz w:val="28"/>
          <w:szCs w:val="28"/>
        </w:rPr>
        <w:t>онкурсной комиссии.</w:t>
      </w:r>
    </w:p>
    <w:p w:rsidR="00A3389E" w:rsidRDefault="00A3389E" w:rsidP="00A3389E">
      <w:pPr>
        <w:pStyle w:val="1"/>
        <w:spacing w:before="0" w:after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4.2.</w:t>
      </w:r>
      <w:r w:rsidR="004226F6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>Конкурсная комиссия может проводить заседание, если на нем присутствует не менее 2/3 постоянных членов.</w:t>
      </w:r>
    </w:p>
    <w:p w:rsidR="00A3389E" w:rsidRDefault="00A3389E" w:rsidP="00A3389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4226F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4226F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онкурсной комиссии принимаются открытым голосованием и считаются принятыми, если за них проголосовало большинство присутствующих членов комиссии. В случае равенства голосов председатель </w:t>
      </w:r>
      <w:r w:rsidR="006C39E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онкурсной комиссии имеет право решающего голоса.</w:t>
      </w:r>
    </w:p>
    <w:p w:rsidR="00A3389E" w:rsidRDefault="00A3389E" w:rsidP="00A338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3389E" w:rsidRDefault="00A3389E" w:rsidP="00A3389E">
      <w:pPr>
        <w:spacing w:after="0" w:line="240" w:lineRule="auto"/>
        <w:rPr>
          <w:rFonts w:ascii="Calibri" w:hAnsi="Calibri"/>
        </w:rPr>
      </w:pPr>
    </w:p>
    <w:p w:rsidR="009945A3" w:rsidRDefault="009945A3"/>
    <w:sectPr w:rsidR="009945A3" w:rsidSect="00BC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ED4"/>
    <w:multiLevelType w:val="multilevel"/>
    <w:tmpl w:val="57B4F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9E"/>
    <w:rsid w:val="00117A08"/>
    <w:rsid w:val="001E20A3"/>
    <w:rsid w:val="002B12DC"/>
    <w:rsid w:val="004226F6"/>
    <w:rsid w:val="006C39E1"/>
    <w:rsid w:val="008B3B5B"/>
    <w:rsid w:val="009945A3"/>
    <w:rsid w:val="00A3389E"/>
    <w:rsid w:val="00BC7528"/>
    <w:rsid w:val="00E004C5"/>
    <w:rsid w:val="00F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AF77"/>
  <w15:docId w15:val="{1FE398D5-B256-4AFD-9BB3-35F0A46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528"/>
  </w:style>
  <w:style w:type="paragraph" w:styleId="1">
    <w:name w:val="heading 1"/>
    <w:basedOn w:val="a"/>
    <w:next w:val="a"/>
    <w:link w:val="10"/>
    <w:qFormat/>
    <w:rsid w:val="00A338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pacing w:val="6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9E"/>
    <w:rPr>
      <w:rFonts w:ascii="Cambria" w:eastAsia="Times New Roman" w:hAnsi="Cambria" w:cs="Times New Roman"/>
      <w:b/>
      <w:bCs/>
      <w:spacing w:val="6"/>
      <w:kern w:val="32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A338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6"/>
      <w:sz w:val="24"/>
      <w:szCs w:val="20"/>
    </w:rPr>
  </w:style>
  <w:style w:type="paragraph" w:styleId="a4">
    <w:name w:val="Body Text"/>
    <w:basedOn w:val="a"/>
    <w:link w:val="a5"/>
    <w:semiHidden/>
    <w:unhideWhenUsed/>
    <w:rsid w:val="00A338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A3389E"/>
    <w:rPr>
      <w:rFonts w:ascii="Times New Roman" w:eastAsia="Times New Roman" w:hAnsi="Times New Roman" w:cs="Times New Roman"/>
      <w:b/>
      <w:bCs/>
      <w:spacing w:val="6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A3389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pacing w:val="6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3389E"/>
    <w:rPr>
      <w:rFonts w:ascii="Arial" w:eastAsia="Times New Roman" w:hAnsi="Arial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Степаненко Наталья Олеговна</cp:lastModifiedBy>
  <cp:revision>11</cp:revision>
  <dcterms:created xsi:type="dcterms:W3CDTF">2020-05-26T06:59:00Z</dcterms:created>
  <dcterms:modified xsi:type="dcterms:W3CDTF">2021-05-24T05:11:00Z</dcterms:modified>
</cp:coreProperties>
</file>